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D3" w:rsidRDefault="00343D94" w:rsidP="000E68A8">
      <w:pPr>
        <w:ind w:left="1416" w:firstLine="708"/>
        <w:jc w:val="center"/>
        <w:rPr>
          <w:rFonts w:ascii="Verdana" w:hAnsi="Verdana"/>
          <w:color w:val="00B0F0"/>
          <w:sz w:val="32"/>
          <w:szCs w:val="32"/>
        </w:rPr>
      </w:pPr>
      <w:bookmarkStart w:id="0" w:name="_GoBack"/>
      <w:bookmarkEnd w:id="0"/>
      <w:r>
        <w:rPr>
          <w:noProof/>
          <w:lang w:eastAsia="nl-NL"/>
        </w:rPr>
        <w:pict>
          <v:shapetype id="_x0000_t202" coordsize="21600,21600" o:spt="202" path="m,l,21600r21600,l21600,xe">
            <v:stroke joinstyle="miter"/>
            <v:path gradientshapeok="t" o:connecttype="rect"/>
          </v:shapetype>
          <v:shape id="Tekstvak 2" o:spid="_x0000_s1026" type="#_x0000_t202" style="position:absolute;left:0;text-align:left;margin-left:371.75pt;margin-top:-53.95pt;width:115.8pt;height:241.05pt;z-index:251658240;visibility:visible;mso-wrap-distance-left:7.2pt;mso-wrap-distance-right:7.2pt;mso-position-horizontal-relative:margin;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E8MwIAAFgEAAAOAAAAZHJzL2Uyb0RvYy54bWysVMFu2zAMvQ/YPwi6L3bSzGuNOEXWIsOA&#10;oC2QDD0rshQblUVNUmJnXz9KttOi22nYRaZIiiLfe/LitmsUOQnratAFnU5SSoTmUNb6UNAfu/Wn&#10;a0qcZ7pkCrQo6Fk4erv8+GHRmlzMoAJVCkuwiHZ5awpaeW/yJHG8Eg1zEzBCY1CCbZjHrT0kpWUt&#10;Vm9UMkvTLGnBlsYCF86h974P0mWsL6Xg/lFKJzxRBcXefFxtXPdhTZYLlh8sM1XNhzbYP3TRsFrj&#10;pZdS98wzcrT1H6WamltwIP2EQ5OAlDUXcQacZpq+m2ZbMSPiLAiOMxeY3P8ryx9OT5bUZUFnlGjW&#10;IEU78eL8ib2QWUCnNS7HpK3BNN99hQ5ZHv0OnWHoTtomfHEcgnHE+XzBVnSe8HBo/iXNMgxxjM2y&#10;7Gp6E9FPXo8b6/w3AQ0JRkEtkhcxZaeN89gKpo4p4TYN61qpSKDSpC1odvU5jQcuETyhdMgVUQpD&#10;mTBS33qwfLfvhjn3UJ5xTAu9TJzh6xpb2TDnn5hFXWD7qHX/iItUgFfCYFFSgf31N3/IR7owSkmL&#10;Oiuo+3lkVlCivmskMogyGjfT+Rw3dvTu33r1sbkDlPAUX5Ph0Qy5Xo2mtNA841NYhdswxDTHOwvq&#10;R/PO96rHp8TFahWTUIKG+Y3eGh5KB6ACwLvumVkzsOCRwAcYlcjyd2T0uT0dq6MHWUemArA9mkhb&#10;2KB8I4HDUwvv4+0+Zr3+EJa/AQAA//8DAFBLAwQUAAYACAAAACEAcRJOweMAAAALAQAADwAAAGRy&#10;cy9kb3ducmV2LnhtbEyPy07DMBBF90j8gzVIbFDrpK80IU4FqJQF3aStunbjIQ7E4yh22/D3mBUs&#10;R/fo3jP5ajAtu2DvGksC4nEEDKmyqqFawGH/OloCc16Skq0lFPCNDlbF7U0uM2WvVOJl52sWSshl&#10;UoD2vss4d5VGI93Ydkgh+7C9kT6cfc1VL6+h3LR8EkULbmRDYUHLDl80Vl+7sxHQHde13pfPx7fJ&#10;pn/Yfq5V+l6mQtzfDU+PwDwO/g+GX/2gDkVwOtkzKcdaAclsOg+ogNEsXgALRJrMY2AnAdMkWQIv&#10;cv7/h+IHAAD//wMAUEsBAi0AFAAGAAgAAAAhALaDOJL+AAAA4QEAABMAAAAAAAAAAAAAAAAAAAAA&#10;AFtDb250ZW50X1R5cGVzXS54bWxQSwECLQAUAAYACAAAACEAOP0h/9YAAACUAQAACwAAAAAAAAAA&#10;AAAAAAAvAQAAX3JlbHMvLnJlbHNQSwECLQAUAAYACAAAACEApxOhPDMCAABYBAAADgAAAAAAAAAA&#10;AAAAAAAuAgAAZHJzL2Uyb0RvYy54bWxQSwECLQAUAAYACAAAACEAcRJOweMAAAALAQAADwAAAAAA&#10;AAAAAAAAAACNBAAAZHJzL2Rvd25yZXYueG1sUEsFBgAAAAAEAAQA8wAAAJ0FAAAAAA==&#10;" filled="f" stroked="f" strokeweight=".5pt">
            <v:textbox inset="0,7.2pt,0,7.2pt">
              <w:txbxContent>
                <w:p w:rsidR="006F18D3" w:rsidRDefault="006F18D3" w:rsidP="00F83F16">
                  <w:pPr>
                    <w:pStyle w:val="Citaat"/>
                    <w:pBdr>
                      <w:top w:val="single" w:sz="48" w:space="8" w:color="4F81BD"/>
                      <w:bottom w:val="single" w:sz="48" w:space="8" w:color="4F81BD"/>
                    </w:pBdr>
                    <w:spacing w:line="300" w:lineRule="auto"/>
                    <w:rPr>
                      <w:rFonts w:ascii="Verdana" w:hAnsi="Verdana"/>
                      <w:i w:val="0"/>
                      <w:color w:val="00B0F0"/>
                      <w:sz w:val="20"/>
                      <w:szCs w:val="20"/>
                    </w:rPr>
                  </w:pPr>
                  <w:r>
                    <w:rPr>
                      <w:rFonts w:ascii="Verdana" w:hAnsi="Verdana"/>
                      <w:i w:val="0"/>
                      <w:color w:val="00B0F0"/>
                      <w:sz w:val="20"/>
                      <w:szCs w:val="20"/>
                    </w:rPr>
                    <w:t>Leden OPR:</w:t>
                  </w:r>
                </w:p>
                <w:tbl>
                  <w:tblPr>
                    <w:tblW w:w="0" w:type="auto"/>
                    <w:tblLook w:val="00A0" w:firstRow="1" w:lastRow="0" w:firstColumn="1" w:lastColumn="0" w:noHBand="0" w:noVBand="0"/>
                  </w:tblPr>
                  <w:tblGrid>
                    <w:gridCol w:w="2547"/>
                  </w:tblGrid>
                  <w:tr w:rsidR="006F18D3" w:rsidRPr="00F83F16" w:rsidTr="000E68A8">
                    <w:tc>
                      <w:tcPr>
                        <w:tcW w:w="2721" w:type="dxa"/>
                      </w:tcPr>
                      <w:p w:rsidR="006F18D3" w:rsidRPr="00F83F16" w:rsidRDefault="006F18D3" w:rsidP="000E68A8">
                        <w:pPr>
                          <w:rPr>
                            <w:color w:val="00B0F0"/>
                            <w:lang w:eastAsia="nl-NL"/>
                          </w:rPr>
                        </w:pPr>
                        <w:r w:rsidRPr="00F83F16">
                          <w:rPr>
                            <w:color w:val="00B0F0"/>
                            <w:lang w:eastAsia="nl-NL"/>
                          </w:rPr>
                          <w:t xml:space="preserve">André van Loon </w:t>
                        </w:r>
                      </w:p>
                    </w:tc>
                  </w:tr>
                  <w:tr w:rsidR="006F18D3" w:rsidRPr="00F83F16" w:rsidTr="000E68A8">
                    <w:tc>
                      <w:tcPr>
                        <w:tcW w:w="2721" w:type="dxa"/>
                      </w:tcPr>
                      <w:p w:rsidR="006F18D3" w:rsidRPr="00F83F16" w:rsidRDefault="006F18D3" w:rsidP="000E68A8">
                        <w:pPr>
                          <w:rPr>
                            <w:color w:val="00B0F0"/>
                            <w:lang w:eastAsia="nl-NL"/>
                          </w:rPr>
                        </w:pPr>
                        <w:r w:rsidRPr="00F83F16">
                          <w:rPr>
                            <w:color w:val="00B0F0"/>
                            <w:lang w:eastAsia="nl-NL"/>
                          </w:rPr>
                          <w:t>Gemma den Hollander</w:t>
                        </w:r>
                      </w:p>
                    </w:tc>
                  </w:tr>
                  <w:tr w:rsidR="006F18D3" w:rsidRPr="00F83F16" w:rsidTr="000E68A8">
                    <w:tc>
                      <w:tcPr>
                        <w:tcW w:w="2721" w:type="dxa"/>
                      </w:tcPr>
                      <w:p w:rsidR="006F18D3" w:rsidRPr="00F83F16" w:rsidRDefault="006F18D3" w:rsidP="000E68A8">
                        <w:pPr>
                          <w:rPr>
                            <w:color w:val="00B0F0"/>
                            <w:lang w:eastAsia="nl-NL"/>
                          </w:rPr>
                        </w:pPr>
                        <w:r w:rsidRPr="00F83F16">
                          <w:rPr>
                            <w:color w:val="00B0F0"/>
                            <w:lang w:val="en-US" w:eastAsia="nl-NL"/>
                          </w:rPr>
                          <w:t xml:space="preserve">Rosine Schepers </w:t>
                        </w:r>
                      </w:p>
                    </w:tc>
                  </w:tr>
                  <w:tr w:rsidR="006F18D3" w:rsidRPr="00F83F16" w:rsidTr="000E68A8">
                    <w:tc>
                      <w:tcPr>
                        <w:tcW w:w="2721" w:type="dxa"/>
                      </w:tcPr>
                      <w:p w:rsidR="006F18D3" w:rsidRPr="00F83F16" w:rsidRDefault="006F18D3" w:rsidP="000E68A8">
                        <w:pPr>
                          <w:rPr>
                            <w:color w:val="00B0F0"/>
                            <w:lang w:eastAsia="nl-NL"/>
                          </w:rPr>
                        </w:pPr>
                        <w:r w:rsidRPr="00F83F16">
                          <w:rPr>
                            <w:color w:val="00B0F0"/>
                            <w:lang w:val="en-US" w:eastAsia="nl-NL"/>
                          </w:rPr>
                          <w:t>Lizette de Hond</w:t>
                        </w:r>
                      </w:p>
                    </w:tc>
                  </w:tr>
                  <w:tr w:rsidR="006F18D3" w:rsidRPr="00F83F16" w:rsidTr="000E68A8">
                    <w:tc>
                      <w:tcPr>
                        <w:tcW w:w="2721" w:type="dxa"/>
                      </w:tcPr>
                      <w:p w:rsidR="006F18D3" w:rsidRPr="00F83F16" w:rsidRDefault="006F18D3" w:rsidP="000E68A8">
                        <w:pPr>
                          <w:rPr>
                            <w:color w:val="00B0F0"/>
                            <w:lang w:val="en-US" w:eastAsia="nl-NL"/>
                          </w:rPr>
                        </w:pPr>
                        <w:r w:rsidRPr="00F83F16">
                          <w:rPr>
                            <w:color w:val="00B0F0"/>
                            <w:lang w:eastAsia="nl-NL"/>
                          </w:rPr>
                          <w:t>Peggy Brocatus</w:t>
                        </w:r>
                      </w:p>
                    </w:tc>
                  </w:tr>
                  <w:tr w:rsidR="006F18D3" w:rsidRPr="00F83F16" w:rsidTr="000E68A8">
                    <w:tc>
                      <w:tcPr>
                        <w:tcW w:w="2721" w:type="dxa"/>
                      </w:tcPr>
                      <w:p w:rsidR="006F18D3" w:rsidRPr="00F83F16" w:rsidRDefault="006F18D3" w:rsidP="000E68A8">
                        <w:pPr>
                          <w:rPr>
                            <w:color w:val="00B0F0"/>
                            <w:lang w:eastAsia="nl-NL"/>
                          </w:rPr>
                        </w:pPr>
                        <w:r w:rsidRPr="00F83F16">
                          <w:rPr>
                            <w:color w:val="00B0F0"/>
                            <w:lang w:eastAsia="nl-NL"/>
                          </w:rPr>
                          <w:t>Ronald Stolk</w:t>
                        </w:r>
                      </w:p>
                    </w:tc>
                  </w:tr>
                  <w:tr w:rsidR="006F18D3" w:rsidRPr="00F83F16" w:rsidTr="000E68A8">
                    <w:tc>
                      <w:tcPr>
                        <w:tcW w:w="2721" w:type="dxa"/>
                      </w:tcPr>
                      <w:p w:rsidR="006F18D3" w:rsidRPr="00F83F16" w:rsidRDefault="00FA7A90" w:rsidP="000E68A8">
                        <w:pPr>
                          <w:rPr>
                            <w:color w:val="00B0F0"/>
                            <w:lang w:eastAsia="nl-NL"/>
                          </w:rPr>
                        </w:pPr>
                        <w:r>
                          <w:rPr>
                            <w:color w:val="00B0F0"/>
                            <w:lang w:eastAsia="nl-NL"/>
                          </w:rPr>
                          <w:t>Sandra Seebus</w:t>
                        </w:r>
                      </w:p>
                    </w:tc>
                  </w:tr>
                </w:tbl>
                <w:p w:rsidR="006F18D3" w:rsidRPr="000E68A8" w:rsidRDefault="006F18D3" w:rsidP="000E68A8">
                  <w:pPr>
                    <w:rPr>
                      <w:color w:val="00B0F0"/>
                      <w:lang w:eastAsia="nl-NL"/>
                    </w:rPr>
                  </w:pPr>
                </w:p>
              </w:txbxContent>
            </v:textbox>
            <w10:wrap type="square" anchorx="margin"/>
          </v:shape>
        </w:pict>
      </w:r>
      <w:r>
        <w:rPr>
          <w:noProof/>
          <w:lang w:eastAsia="nl-NL"/>
        </w:rPr>
        <w:pict>
          <v:shape id="Afbeelding 1" o:spid="_x0000_s1027" type="#_x0000_t75" style="position:absolute;left:0;text-align:left;margin-left:-.1pt;margin-top:-7.2pt;width:102.05pt;height:51.95pt;z-index:251657216;visibility:visible">
            <v:imagedata r:id="rId8" o:title=""/>
          </v:shape>
        </w:pict>
      </w:r>
      <w:r w:rsidR="006F18D3">
        <w:rPr>
          <w:rFonts w:ascii="Verdana" w:hAnsi="Verdana"/>
          <w:color w:val="00B0F0"/>
          <w:sz w:val="32"/>
          <w:szCs w:val="32"/>
        </w:rPr>
        <w:t>Agenda OPR swv PO 3002.</w:t>
      </w:r>
    </w:p>
    <w:p w:rsidR="006F18D3" w:rsidRDefault="006F18D3"/>
    <w:p w:rsidR="006F18D3" w:rsidRDefault="006F18D3"/>
    <w:p w:rsidR="006F18D3" w:rsidRDefault="006F18D3"/>
    <w:p w:rsidR="006F18D3" w:rsidRDefault="006F18D3" w:rsidP="00DC4B4B">
      <w:pPr>
        <w:pStyle w:val="Geenafstand"/>
        <w:rPr>
          <w:rFonts w:ascii="Verdana" w:hAnsi="Verdana"/>
          <w:color w:val="00B0F0"/>
        </w:rPr>
      </w:pPr>
    </w:p>
    <w:p w:rsidR="006F18D3" w:rsidRDefault="006F18D3" w:rsidP="00DC4B4B">
      <w:pPr>
        <w:pStyle w:val="Geenafstand"/>
        <w:rPr>
          <w:rFonts w:ascii="Verdana" w:hAnsi="Verdana"/>
          <w:color w:val="00B0F0"/>
        </w:rPr>
      </w:pPr>
    </w:p>
    <w:p w:rsidR="006F18D3" w:rsidRPr="00D46B92" w:rsidRDefault="006F18D3" w:rsidP="00DC4B4B">
      <w:pPr>
        <w:pStyle w:val="Geenafstand"/>
        <w:rPr>
          <w:rFonts w:ascii="Verdana" w:hAnsi="Verdana"/>
        </w:rPr>
      </w:pPr>
      <w:r w:rsidRPr="00D46B92">
        <w:rPr>
          <w:rFonts w:ascii="Verdana" w:hAnsi="Verdana"/>
        </w:rPr>
        <w:t>Datum bijeenkomst:</w:t>
      </w:r>
      <w:r>
        <w:rPr>
          <w:rFonts w:ascii="Verdana" w:hAnsi="Verdana"/>
        </w:rPr>
        <w:t xml:space="preserve"> 17-11-2015</w:t>
      </w:r>
    </w:p>
    <w:p w:rsidR="006F18D3" w:rsidRPr="00D46B92" w:rsidRDefault="006F18D3" w:rsidP="00DC4B4B">
      <w:pPr>
        <w:pStyle w:val="Geenafstand"/>
        <w:rPr>
          <w:rFonts w:ascii="Verdana" w:hAnsi="Verdana"/>
        </w:rPr>
      </w:pPr>
      <w:r w:rsidRPr="00D46B92">
        <w:rPr>
          <w:rFonts w:ascii="Verdana" w:hAnsi="Verdana"/>
        </w:rPr>
        <w:t>Aanwezig: de leden, dhr J. Biskop (directeur- bestuurder)</w:t>
      </w:r>
    </w:p>
    <w:p w:rsidR="006F18D3" w:rsidRPr="00D46B92" w:rsidRDefault="006F18D3" w:rsidP="00DC4B4B">
      <w:pPr>
        <w:pStyle w:val="Geenafstand"/>
        <w:rPr>
          <w:rFonts w:ascii="Verdana" w:hAnsi="Verdana"/>
        </w:rPr>
      </w:pPr>
      <w:r w:rsidRPr="00D46B92">
        <w:rPr>
          <w:rFonts w:ascii="Verdana" w:hAnsi="Verdana"/>
        </w:rPr>
        <w:t>Afwezig:</w:t>
      </w:r>
      <w:r>
        <w:rPr>
          <w:rFonts w:ascii="Verdana" w:hAnsi="Verdana"/>
        </w:rPr>
        <w:t xml:space="preserve"> Lizette de Hond, Sandra Seebus</w:t>
      </w:r>
    </w:p>
    <w:p w:rsidR="006F18D3" w:rsidRDefault="006F18D3" w:rsidP="00DC4B4B">
      <w:pPr>
        <w:pStyle w:val="Geenafstand"/>
        <w:rPr>
          <w:rFonts w:ascii="Verdana" w:hAnsi="Verdana"/>
          <w:color w:val="00B0F0"/>
        </w:rPr>
      </w:pPr>
    </w:p>
    <w:p w:rsidR="006F18D3" w:rsidRPr="00DC4B4B" w:rsidRDefault="006F18D3" w:rsidP="00DC4B4B">
      <w:pPr>
        <w:pStyle w:val="Geenafstand"/>
        <w:rPr>
          <w:rFonts w:ascii="Verdana" w:hAnsi="Verdana"/>
          <w:color w:val="00B0F0"/>
        </w:rPr>
      </w:pPr>
    </w:p>
    <w:tbl>
      <w:tblPr>
        <w:tblW w:w="964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0A0" w:firstRow="1" w:lastRow="0" w:firstColumn="1" w:lastColumn="0" w:noHBand="0" w:noVBand="0"/>
      </w:tblPr>
      <w:tblGrid>
        <w:gridCol w:w="8388"/>
        <w:gridCol w:w="1260"/>
      </w:tblGrid>
      <w:tr w:rsidR="006F18D3" w:rsidRPr="00F83F16" w:rsidTr="00AC6BCB">
        <w:tc>
          <w:tcPr>
            <w:tcW w:w="8388" w:type="dxa"/>
            <w:tcBorders>
              <w:right w:val="single" w:sz="4" w:space="0" w:color="FFFFFF"/>
            </w:tcBorders>
            <w:shd w:val="clear" w:color="auto" w:fill="00B0F0"/>
          </w:tcPr>
          <w:p w:rsidR="006F18D3" w:rsidRPr="00F83F16" w:rsidRDefault="006F18D3" w:rsidP="00F83F16">
            <w:pPr>
              <w:spacing w:after="0" w:line="240" w:lineRule="auto"/>
              <w:rPr>
                <w:rFonts w:ascii="Verdana" w:hAnsi="Verdana"/>
                <w:b/>
                <w:bCs/>
                <w:color w:val="FFFFFF"/>
              </w:rPr>
            </w:pPr>
            <w:r w:rsidRPr="00F83F16">
              <w:rPr>
                <w:rFonts w:ascii="Verdana" w:hAnsi="Verdana"/>
                <w:b/>
                <w:bCs/>
                <w:color w:val="FFFFFF"/>
              </w:rPr>
              <w:t>Agenda</w:t>
            </w:r>
          </w:p>
        </w:tc>
        <w:tc>
          <w:tcPr>
            <w:tcW w:w="1260" w:type="dxa"/>
            <w:tcBorders>
              <w:left w:val="single" w:sz="4" w:space="0" w:color="FFFFFF"/>
            </w:tcBorders>
            <w:shd w:val="clear" w:color="auto" w:fill="00B0F0"/>
          </w:tcPr>
          <w:p w:rsidR="006F18D3" w:rsidRPr="00F83F16" w:rsidRDefault="006F18D3" w:rsidP="00F83F16">
            <w:pPr>
              <w:spacing w:after="0" w:line="240" w:lineRule="auto"/>
              <w:rPr>
                <w:rFonts w:ascii="Verdana" w:hAnsi="Verdana"/>
                <w:b/>
                <w:bCs/>
                <w:color w:val="FFFFFF"/>
              </w:rPr>
            </w:pPr>
            <w:r w:rsidRPr="00F83F16">
              <w:rPr>
                <w:rFonts w:ascii="Verdana" w:hAnsi="Verdana"/>
                <w:b/>
                <w:bCs/>
                <w:color w:val="FFFFFF"/>
              </w:rPr>
              <w:t>Actie door</w:t>
            </w:r>
          </w:p>
        </w:tc>
      </w:tr>
      <w:tr w:rsidR="006F18D3" w:rsidRPr="00F83F16" w:rsidTr="00AC6BCB">
        <w:tc>
          <w:tcPr>
            <w:tcW w:w="8388" w:type="dxa"/>
            <w:tcBorders>
              <w:right w:val="single" w:sz="4" w:space="0" w:color="auto"/>
            </w:tcBorders>
            <w:shd w:val="clear" w:color="auto" w:fill="FFFFFF"/>
          </w:tcPr>
          <w:p w:rsidR="006F18D3" w:rsidRPr="00F83F16" w:rsidRDefault="006F18D3" w:rsidP="00F83F16">
            <w:pPr>
              <w:pStyle w:val="Lijstalinea"/>
              <w:numPr>
                <w:ilvl w:val="0"/>
                <w:numId w:val="1"/>
              </w:numPr>
              <w:spacing w:after="0" w:line="240" w:lineRule="auto"/>
              <w:rPr>
                <w:rFonts w:ascii="Verdana" w:hAnsi="Verdana"/>
                <w:b/>
                <w:bCs/>
              </w:rPr>
            </w:pPr>
            <w:r w:rsidRPr="00F83F16">
              <w:rPr>
                <w:rFonts w:ascii="Verdana" w:hAnsi="Verdana"/>
                <w:bCs/>
              </w:rPr>
              <w:t>Notulen OPR dd: 12-05-2015</w:t>
            </w:r>
          </w:p>
          <w:p w:rsidR="006F18D3" w:rsidRDefault="006F18D3" w:rsidP="00FA7A90">
            <w:pPr>
              <w:pStyle w:val="Lijstalinea"/>
              <w:spacing w:after="0" w:line="240" w:lineRule="auto"/>
              <w:ind w:left="0"/>
              <w:rPr>
                <w:rFonts w:ascii="Verdana" w:hAnsi="Verdana"/>
                <w:bCs/>
                <w:i/>
              </w:rPr>
            </w:pPr>
            <w:r w:rsidRPr="00F83F16">
              <w:rPr>
                <w:rFonts w:ascii="Verdana" w:hAnsi="Verdana"/>
                <w:bCs/>
                <w:i/>
              </w:rPr>
              <w:t>De notulen zijn bij het samenstellen van deze agenda nog niet verspreid.</w:t>
            </w:r>
          </w:p>
          <w:p w:rsidR="006F18D3" w:rsidRDefault="006F18D3" w:rsidP="00FA7A90">
            <w:pPr>
              <w:pStyle w:val="Lijstalinea"/>
              <w:spacing w:after="0" w:line="240" w:lineRule="auto"/>
              <w:ind w:left="0"/>
              <w:rPr>
                <w:rFonts w:ascii="Verdana" w:hAnsi="Verdana"/>
                <w:bCs/>
              </w:rPr>
            </w:pPr>
            <w:r>
              <w:rPr>
                <w:rFonts w:ascii="Verdana" w:hAnsi="Verdana"/>
                <w:bCs/>
              </w:rPr>
              <w:t>Deze notulen worden nagestuurd.</w:t>
            </w:r>
          </w:p>
          <w:p w:rsidR="006F18D3" w:rsidRDefault="006F18D3" w:rsidP="00FA7A90">
            <w:pPr>
              <w:pStyle w:val="Lijstalinea"/>
              <w:spacing w:after="0" w:line="240" w:lineRule="auto"/>
              <w:ind w:left="0"/>
              <w:rPr>
                <w:rFonts w:ascii="Verdana" w:hAnsi="Verdana"/>
                <w:bCs/>
              </w:rPr>
            </w:pPr>
            <w:r>
              <w:rPr>
                <w:rFonts w:ascii="Verdana" w:hAnsi="Verdana"/>
                <w:bCs/>
              </w:rPr>
              <w:t>Er zijn wisselingen geweest in de samenstelling van de OPR</w:t>
            </w:r>
            <w:r w:rsidR="00FA7A90">
              <w:rPr>
                <w:rFonts w:ascii="Verdana" w:hAnsi="Verdana"/>
                <w:bCs/>
              </w:rPr>
              <w:t xml:space="preserve"> (nieuwe ledenlijst bijgevoegd)</w:t>
            </w:r>
            <w:r>
              <w:rPr>
                <w:rFonts w:ascii="Verdana" w:hAnsi="Verdana"/>
                <w:bCs/>
              </w:rPr>
              <w:t>.</w:t>
            </w:r>
          </w:p>
          <w:p w:rsidR="006F18D3" w:rsidRPr="00E4311F" w:rsidRDefault="006F18D3" w:rsidP="00FA7A90">
            <w:pPr>
              <w:pStyle w:val="Lijstalinea"/>
              <w:spacing w:after="0" w:line="240" w:lineRule="auto"/>
              <w:ind w:left="0"/>
              <w:rPr>
                <w:rFonts w:ascii="Verdana" w:hAnsi="Verdana"/>
                <w:b/>
                <w:bCs/>
              </w:rPr>
            </w:pPr>
            <w:r>
              <w:rPr>
                <w:rFonts w:ascii="Verdana" w:hAnsi="Verdana"/>
                <w:bCs/>
              </w:rPr>
              <w:t>Sandra Seebus sluit aan vanuit Driespan en Ronald Stolk vanuit SPCO. Zij vervangen Eugenne van den Broek en Phiep Coster, met dank voor hun inzet.</w:t>
            </w:r>
          </w:p>
          <w:p w:rsidR="006F18D3" w:rsidRPr="00F83F16" w:rsidRDefault="006F18D3" w:rsidP="00F83F16">
            <w:pPr>
              <w:pStyle w:val="Lijstalinea"/>
              <w:spacing w:after="0" w:line="240" w:lineRule="auto"/>
              <w:rPr>
                <w:rFonts w:ascii="Verdana" w:hAnsi="Verdana"/>
                <w:b/>
                <w:bCs/>
                <w:i/>
              </w:rPr>
            </w:pPr>
          </w:p>
        </w:tc>
        <w:tc>
          <w:tcPr>
            <w:tcW w:w="1260" w:type="dxa"/>
            <w:tcBorders>
              <w:left w:val="single" w:sz="4" w:space="0" w:color="auto"/>
            </w:tcBorders>
            <w:shd w:val="clear" w:color="auto" w:fill="FFFFFF"/>
          </w:tcPr>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Pr="00F83F16" w:rsidRDefault="006F18D3" w:rsidP="00F83F16">
            <w:pPr>
              <w:spacing w:after="0" w:line="240" w:lineRule="auto"/>
              <w:rPr>
                <w:rFonts w:ascii="Verdana" w:hAnsi="Verdana"/>
              </w:rPr>
            </w:pPr>
            <w:r>
              <w:rPr>
                <w:rFonts w:ascii="Verdana" w:hAnsi="Verdana"/>
              </w:rPr>
              <w:t>André</w:t>
            </w:r>
          </w:p>
        </w:tc>
      </w:tr>
      <w:tr w:rsidR="006F18D3" w:rsidRPr="00F83F16" w:rsidTr="00AC6BCB">
        <w:tc>
          <w:tcPr>
            <w:tcW w:w="8388" w:type="dxa"/>
            <w:tcBorders>
              <w:right w:val="single" w:sz="4" w:space="0" w:color="auto"/>
            </w:tcBorders>
            <w:shd w:val="clear" w:color="auto" w:fill="FFFFFF"/>
          </w:tcPr>
          <w:p w:rsidR="006F18D3" w:rsidRPr="00F83F16" w:rsidRDefault="006F18D3" w:rsidP="00F83F16">
            <w:pPr>
              <w:pStyle w:val="Lijstalinea"/>
              <w:numPr>
                <w:ilvl w:val="0"/>
                <w:numId w:val="1"/>
              </w:numPr>
              <w:spacing w:after="0" w:line="240" w:lineRule="auto"/>
              <w:rPr>
                <w:rFonts w:ascii="Verdana" w:hAnsi="Verdana"/>
                <w:b/>
                <w:bCs/>
              </w:rPr>
            </w:pPr>
            <w:r w:rsidRPr="00F83F16">
              <w:rPr>
                <w:rFonts w:ascii="Verdana" w:hAnsi="Verdana"/>
                <w:bCs/>
              </w:rPr>
              <w:t>Concept Jaarverslag 2014-2015</w:t>
            </w:r>
          </w:p>
          <w:p w:rsidR="006F18D3" w:rsidRDefault="006F18D3" w:rsidP="00FA7A90">
            <w:pPr>
              <w:pStyle w:val="Lijstalinea"/>
              <w:spacing w:after="0" w:line="240" w:lineRule="auto"/>
              <w:ind w:left="0"/>
              <w:rPr>
                <w:rFonts w:ascii="Verdana" w:hAnsi="Verdana"/>
                <w:bCs/>
              </w:rPr>
            </w:pPr>
            <w:r>
              <w:rPr>
                <w:rFonts w:ascii="Verdana" w:hAnsi="Verdana"/>
                <w:bCs/>
              </w:rPr>
              <w:t>N.a.v. het stukje ‘Wat doet de OPR’; we laten de doelen van het SWV in de volgende bijeenkomst terugkomen zodat de OPR in de nieuwe samenstelling deze weer helder heeft.</w:t>
            </w:r>
          </w:p>
          <w:p w:rsidR="006F18D3" w:rsidRDefault="006F18D3" w:rsidP="00FA7A90">
            <w:pPr>
              <w:pStyle w:val="Lijstalinea"/>
              <w:spacing w:after="0" w:line="240" w:lineRule="auto"/>
              <w:ind w:left="0"/>
              <w:rPr>
                <w:rFonts w:ascii="Verdana" w:hAnsi="Verdana"/>
                <w:bCs/>
              </w:rPr>
            </w:pPr>
            <w:r>
              <w:rPr>
                <w:rFonts w:ascii="Verdana" w:hAnsi="Verdana"/>
                <w:bCs/>
              </w:rPr>
              <w:t>N.a.v. de samenstelling: de verhouding ouders/leerkracht is op basis van afspraken om een gelijke verdeling te hebben in de OPR. Na een aantal jaar zou dit gewisseld worden (leerkracht wordt vervangen door ouder en v.v.).</w:t>
            </w:r>
          </w:p>
          <w:p w:rsidR="006F18D3" w:rsidRDefault="006F18D3" w:rsidP="00FA7A90">
            <w:pPr>
              <w:pStyle w:val="Lijstalinea"/>
              <w:spacing w:after="0" w:line="240" w:lineRule="auto"/>
              <w:ind w:left="0"/>
              <w:rPr>
                <w:rFonts w:ascii="Verdana" w:hAnsi="Verdana"/>
                <w:bCs/>
              </w:rPr>
            </w:pPr>
            <w:r>
              <w:rPr>
                <w:rFonts w:ascii="Verdana" w:hAnsi="Verdana"/>
                <w:bCs/>
              </w:rPr>
              <w:t>De zittingsduur staat op 4 jaar vanaf het moment van intreding. Besturen moeten tijdig ingelicht worden bij een a.s. wisseling zodat er actief geworven kan worden. Bij wisselingen in de gaten houden dat de verhouding ouder/ leerkracht gelijk blijft.</w:t>
            </w:r>
          </w:p>
          <w:p w:rsidR="006F18D3" w:rsidRDefault="006F18D3" w:rsidP="00FA7A90">
            <w:pPr>
              <w:pStyle w:val="Lijstalinea"/>
              <w:spacing w:after="0" w:line="240" w:lineRule="auto"/>
              <w:ind w:left="0"/>
              <w:rPr>
                <w:rFonts w:ascii="Verdana" w:hAnsi="Verdana"/>
                <w:bCs/>
              </w:rPr>
            </w:pPr>
            <w:r>
              <w:rPr>
                <w:rFonts w:ascii="Verdana" w:hAnsi="Verdana"/>
                <w:bCs/>
              </w:rPr>
              <w:t>Geen wijzigingen of aanvullingen, jaarverslag vastgesteld.</w:t>
            </w:r>
          </w:p>
          <w:p w:rsidR="006F18D3" w:rsidRDefault="006F18D3" w:rsidP="00FA7A90">
            <w:pPr>
              <w:pStyle w:val="Lijstalinea"/>
              <w:spacing w:after="0" w:line="240" w:lineRule="auto"/>
              <w:ind w:left="0"/>
              <w:rPr>
                <w:rFonts w:ascii="Verdana" w:hAnsi="Verdana"/>
                <w:bCs/>
              </w:rPr>
            </w:pPr>
            <w:r>
              <w:rPr>
                <w:rFonts w:ascii="Verdana" w:hAnsi="Verdana"/>
                <w:bCs/>
              </w:rPr>
              <w:t>Wel aanpassen:</w:t>
            </w:r>
          </w:p>
          <w:p w:rsidR="006F18D3" w:rsidRDefault="006F18D3" w:rsidP="005D43AE">
            <w:pPr>
              <w:pStyle w:val="Lijstalinea"/>
              <w:numPr>
                <w:ilvl w:val="0"/>
                <w:numId w:val="2"/>
              </w:numPr>
              <w:spacing w:after="0" w:line="240" w:lineRule="auto"/>
              <w:rPr>
                <w:rFonts w:ascii="Verdana" w:hAnsi="Verdana"/>
                <w:bCs/>
              </w:rPr>
            </w:pPr>
            <w:r>
              <w:rPr>
                <w:rFonts w:ascii="Verdana" w:hAnsi="Verdana"/>
                <w:bCs/>
              </w:rPr>
              <w:t xml:space="preserve">regelement </w:t>
            </w:r>
            <w:r w:rsidRPr="005D43AE">
              <w:rPr>
                <w:rFonts w:ascii="Verdana" w:hAnsi="Verdana"/>
                <w:bCs/>
              </w:rPr>
              <w:sym w:font="Wingdings" w:char="F0E0"/>
            </w:r>
            <w:r>
              <w:rPr>
                <w:rFonts w:ascii="Verdana" w:hAnsi="Verdana"/>
                <w:bCs/>
              </w:rPr>
              <w:t xml:space="preserve"> reglement!</w:t>
            </w:r>
          </w:p>
          <w:p w:rsidR="006F18D3" w:rsidRDefault="006F18D3" w:rsidP="005D43AE">
            <w:pPr>
              <w:pStyle w:val="Lijstalinea"/>
              <w:numPr>
                <w:ilvl w:val="0"/>
                <w:numId w:val="2"/>
              </w:numPr>
              <w:spacing w:after="0" w:line="240" w:lineRule="auto"/>
              <w:rPr>
                <w:rFonts w:ascii="Verdana" w:hAnsi="Verdana"/>
                <w:bCs/>
              </w:rPr>
            </w:pPr>
            <w:r>
              <w:rPr>
                <w:rFonts w:ascii="Verdana" w:hAnsi="Verdana"/>
                <w:bCs/>
              </w:rPr>
              <w:t>Schema leden: benoemen dat dit de samenstelling is van schooljaar 2014-2015.</w:t>
            </w:r>
          </w:p>
          <w:p w:rsidR="006F18D3" w:rsidRPr="0001184E" w:rsidRDefault="006F18D3" w:rsidP="00F83F16">
            <w:pPr>
              <w:pStyle w:val="Lijstalinea"/>
              <w:spacing w:after="0" w:line="240" w:lineRule="auto"/>
              <w:rPr>
                <w:rFonts w:ascii="Verdana" w:hAnsi="Verdana"/>
                <w:bCs/>
              </w:rPr>
            </w:pPr>
          </w:p>
        </w:tc>
        <w:tc>
          <w:tcPr>
            <w:tcW w:w="1260" w:type="dxa"/>
            <w:tcBorders>
              <w:left w:val="single" w:sz="4" w:space="0" w:color="auto"/>
            </w:tcBorders>
            <w:shd w:val="clear" w:color="auto" w:fill="FFFFFF"/>
          </w:tcPr>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r>
              <w:rPr>
                <w:rFonts w:ascii="Verdana" w:hAnsi="Verdana"/>
              </w:rPr>
              <w:t>Jack</w:t>
            </w: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Pr="00F83F16" w:rsidRDefault="006F18D3" w:rsidP="00F83F16">
            <w:pPr>
              <w:spacing w:after="0" w:line="240" w:lineRule="auto"/>
              <w:rPr>
                <w:rFonts w:ascii="Verdana" w:hAnsi="Verdana"/>
              </w:rPr>
            </w:pPr>
            <w:r>
              <w:rPr>
                <w:rFonts w:ascii="Verdana" w:hAnsi="Verdana"/>
              </w:rPr>
              <w:t>Gemma</w:t>
            </w:r>
          </w:p>
        </w:tc>
      </w:tr>
      <w:tr w:rsidR="006F18D3" w:rsidRPr="00F83F16" w:rsidTr="00AC6BCB">
        <w:tc>
          <w:tcPr>
            <w:tcW w:w="8388" w:type="dxa"/>
            <w:tcBorders>
              <w:right w:val="single" w:sz="4" w:space="0" w:color="auto"/>
            </w:tcBorders>
            <w:shd w:val="clear" w:color="auto" w:fill="FFFFFF"/>
          </w:tcPr>
          <w:p w:rsidR="006F18D3" w:rsidRDefault="006F18D3" w:rsidP="00F83F16">
            <w:pPr>
              <w:pStyle w:val="Lijstalinea"/>
              <w:numPr>
                <w:ilvl w:val="0"/>
                <w:numId w:val="1"/>
              </w:numPr>
              <w:spacing w:after="0" w:line="240" w:lineRule="auto"/>
              <w:rPr>
                <w:rFonts w:ascii="Verdana" w:hAnsi="Verdana"/>
                <w:bCs/>
              </w:rPr>
            </w:pPr>
            <w:r>
              <w:rPr>
                <w:rFonts w:ascii="Verdana" w:hAnsi="Verdana"/>
              </w:rPr>
              <w:t>Toe</w:t>
            </w:r>
            <w:r>
              <w:rPr>
                <w:rFonts w:ascii="Verdana" w:hAnsi="Verdana"/>
                <w:bCs/>
              </w:rPr>
              <w:t>lichting Jack Biskop, stand van zaken SWV.</w:t>
            </w:r>
          </w:p>
          <w:p w:rsidR="006F18D3" w:rsidRDefault="006F18D3" w:rsidP="00FA7A90">
            <w:pPr>
              <w:pStyle w:val="Lijstalinea"/>
              <w:spacing w:after="0" w:line="240" w:lineRule="auto"/>
              <w:ind w:left="0"/>
              <w:rPr>
                <w:rFonts w:ascii="Verdana" w:hAnsi="Verdana"/>
                <w:bCs/>
              </w:rPr>
            </w:pPr>
            <w:r w:rsidRPr="005D43AE">
              <w:rPr>
                <w:rFonts w:ascii="Verdana" w:hAnsi="Verdana"/>
                <w:bCs/>
              </w:rPr>
              <w:t>Jack geeft aan</w:t>
            </w:r>
            <w:r>
              <w:rPr>
                <w:rFonts w:ascii="Verdana" w:hAnsi="Verdana"/>
                <w:bCs/>
              </w:rPr>
              <w:t xml:space="preserve"> dat er voor dit jaar geen nieuw ondersteuningsplan geschreven wordt. Het huidige plan is vastgesteld voor 4 jaar. </w:t>
            </w:r>
          </w:p>
          <w:p w:rsidR="006F18D3" w:rsidRDefault="006F18D3" w:rsidP="00FA7A90">
            <w:pPr>
              <w:pStyle w:val="Lijstalinea"/>
              <w:spacing w:after="0" w:line="240" w:lineRule="auto"/>
              <w:ind w:left="0"/>
              <w:rPr>
                <w:rFonts w:ascii="Verdana" w:hAnsi="Verdana"/>
                <w:bCs/>
              </w:rPr>
            </w:pPr>
            <w:r>
              <w:rPr>
                <w:rFonts w:ascii="Verdana" w:hAnsi="Verdana"/>
                <w:bCs/>
              </w:rPr>
              <w:t xml:space="preserve">Er wordt wel een jaarplan gemaakt met actuele thema’s. </w:t>
            </w:r>
          </w:p>
          <w:p w:rsidR="006F18D3" w:rsidRDefault="006F18D3" w:rsidP="00FA7A90">
            <w:pPr>
              <w:pStyle w:val="Lijstalinea"/>
              <w:spacing w:after="0" w:line="240" w:lineRule="auto"/>
              <w:ind w:left="0"/>
              <w:rPr>
                <w:rFonts w:ascii="Verdana" w:hAnsi="Verdana"/>
                <w:bCs/>
              </w:rPr>
            </w:pPr>
            <w:r>
              <w:rPr>
                <w:rFonts w:ascii="Verdana" w:hAnsi="Verdana"/>
                <w:bCs/>
              </w:rPr>
              <w:t>Dit jaarplan komt in de vergadering van juni.</w:t>
            </w:r>
          </w:p>
          <w:p w:rsidR="006F18D3" w:rsidRDefault="006F18D3" w:rsidP="00FA7A90">
            <w:pPr>
              <w:pStyle w:val="Lijstalinea"/>
              <w:spacing w:after="0" w:line="240" w:lineRule="auto"/>
              <w:ind w:left="0"/>
              <w:rPr>
                <w:rFonts w:ascii="Verdana" w:hAnsi="Verdana"/>
                <w:bCs/>
              </w:rPr>
            </w:pPr>
            <w:r>
              <w:rPr>
                <w:rFonts w:ascii="Verdana" w:hAnsi="Verdana"/>
                <w:bCs/>
              </w:rPr>
              <w:t>Andere vergaderingen kunnen rondom een thema gehouden worden.</w:t>
            </w:r>
          </w:p>
          <w:p w:rsidR="006F18D3" w:rsidRDefault="006F18D3" w:rsidP="00FA7A90">
            <w:pPr>
              <w:pStyle w:val="Lijstalinea"/>
              <w:spacing w:after="0" w:line="240" w:lineRule="auto"/>
              <w:ind w:left="0"/>
              <w:rPr>
                <w:rFonts w:ascii="Verdana" w:hAnsi="Verdana"/>
                <w:bCs/>
              </w:rPr>
            </w:pPr>
            <w:r>
              <w:rPr>
                <w:rFonts w:ascii="Verdana" w:hAnsi="Verdana"/>
                <w:bCs/>
              </w:rPr>
              <w:t xml:space="preserve">De vergadering van februari kan gebruikt worden om de MDC uit te </w:t>
            </w:r>
            <w:r>
              <w:rPr>
                <w:rFonts w:ascii="Verdana" w:hAnsi="Verdana"/>
                <w:bCs/>
              </w:rPr>
              <w:lastRenderedPageBreak/>
              <w:t>nodigen: welke thema’s spelen er in onze achterban.</w:t>
            </w:r>
          </w:p>
          <w:p w:rsidR="006F18D3" w:rsidRDefault="00FA7A90" w:rsidP="00FA7A90">
            <w:pPr>
              <w:pStyle w:val="Lijstalinea"/>
              <w:spacing w:after="0" w:line="240" w:lineRule="auto"/>
              <w:ind w:left="0"/>
              <w:rPr>
                <w:rFonts w:ascii="Verdana" w:hAnsi="Verdana"/>
                <w:bCs/>
              </w:rPr>
            </w:pPr>
            <w:r>
              <w:rPr>
                <w:rFonts w:ascii="Verdana" w:hAnsi="Verdana"/>
                <w:bCs/>
              </w:rPr>
              <w:t>De thema’s zouden kunnen zijn:</w:t>
            </w:r>
          </w:p>
          <w:p w:rsidR="006F18D3" w:rsidRDefault="006F18D3" w:rsidP="00FA7A90">
            <w:pPr>
              <w:pStyle w:val="Lijstalinea"/>
              <w:numPr>
                <w:ilvl w:val="0"/>
                <w:numId w:val="5"/>
              </w:numPr>
              <w:spacing w:after="0" w:line="240" w:lineRule="auto"/>
              <w:rPr>
                <w:rFonts w:ascii="Verdana" w:hAnsi="Verdana"/>
                <w:bCs/>
              </w:rPr>
            </w:pPr>
            <w:r>
              <w:rPr>
                <w:rFonts w:ascii="Verdana" w:hAnsi="Verdana"/>
                <w:bCs/>
              </w:rPr>
              <w:t>Okt: evaluatie</w:t>
            </w:r>
          </w:p>
          <w:p w:rsidR="006F18D3" w:rsidRDefault="006F18D3" w:rsidP="00FA7A90">
            <w:pPr>
              <w:pStyle w:val="Lijstalinea"/>
              <w:numPr>
                <w:ilvl w:val="0"/>
                <w:numId w:val="5"/>
              </w:numPr>
              <w:spacing w:after="0" w:line="240" w:lineRule="auto"/>
              <w:rPr>
                <w:rFonts w:ascii="Verdana" w:hAnsi="Verdana"/>
                <w:bCs/>
              </w:rPr>
            </w:pPr>
            <w:r>
              <w:rPr>
                <w:rFonts w:ascii="Verdana" w:hAnsi="Verdana"/>
                <w:bCs/>
              </w:rPr>
              <w:t xml:space="preserve">Febr: </w:t>
            </w:r>
            <w:r w:rsidR="00FA7A90">
              <w:rPr>
                <w:rFonts w:ascii="Verdana" w:hAnsi="Verdana"/>
                <w:bCs/>
              </w:rPr>
              <w:t xml:space="preserve">één van de </w:t>
            </w:r>
            <w:r>
              <w:rPr>
                <w:rFonts w:ascii="Verdana" w:hAnsi="Verdana"/>
                <w:bCs/>
              </w:rPr>
              <w:t>thema</w:t>
            </w:r>
            <w:r w:rsidR="00FA7A90">
              <w:rPr>
                <w:rFonts w:ascii="Verdana" w:hAnsi="Verdana"/>
                <w:bCs/>
              </w:rPr>
              <w:t>’</w:t>
            </w:r>
            <w:r>
              <w:rPr>
                <w:rFonts w:ascii="Verdana" w:hAnsi="Verdana"/>
                <w:bCs/>
              </w:rPr>
              <w:t xml:space="preserve">s </w:t>
            </w:r>
            <w:r w:rsidR="00FA7A90">
              <w:rPr>
                <w:rFonts w:ascii="Verdana" w:hAnsi="Verdana"/>
                <w:bCs/>
              </w:rPr>
              <w:t xml:space="preserve">uit het </w:t>
            </w:r>
            <w:r>
              <w:rPr>
                <w:rFonts w:ascii="Verdana" w:hAnsi="Verdana"/>
                <w:bCs/>
              </w:rPr>
              <w:t>ondersteuningsplan</w:t>
            </w:r>
            <w:r w:rsidR="00FA7A90">
              <w:rPr>
                <w:rFonts w:ascii="Verdana" w:hAnsi="Verdana"/>
                <w:bCs/>
              </w:rPr>
              <w:t>.</w:t>
            </w:r>
          </w:p>
          <w:p w:rsidR="006F18D3" w:rsidRDefault="006F18D3" w:rsidP="00FA7A90">
            <w:pPr>
              <w:pStyle w:val="Lijstalinea"/>
              <w:numPr>
                <w:ilvl w:val="0"/>
                <w:numId w:val="5"/>
              </w:numPr>
              <w:spacing w:after="0" w:line="240" w:lineRule="auto"/>
              <w:rPr>
                <w:rFonts w:ascii="Verdana" w:hAnsi="Verdana"/>
                <w:bCs/>
              </w:rPr>
            </w:pPr>
            <w:r>
              <w:rPr>
                <w:rFonts w:ascii="Verdana" w:hAnsi="Verdana"/>
                <w:bCs/>
              </w:rPr>
              <w:t>April: onderst</w:t>
            </w:r>
            <w:r w:rsidR="00FA7A90">
              <w:rPr>
                <w:rFonts w:ascii="Verdana" w:hAnsi="Verdana"/>
                <w:bCs/>
              </w:rPr>
              <w:t>eunings</w:t>
            </w:r>
            <w:r>
              <w:rPr>
                <w:rFonts w:ascii="Verdana" w:hAnsi="Verdana"/>
                <w:bCs/>
              </w:rPr>
              <w:t>plan vaststellen</w:t>
            </w:r>
          </w:p>
          <w:p w:rsidR="006F18D3" w:rsidRDefault="006F18D3" w:rsidP="00FA7A90">
            <w:pPr>
              <w:pStyle w:val="Lijstalinea"/>
              <w:numPr>
                <w:ilvl w:val="0"/>
                <w:numId w:val="5"/>
              </w:numPr>
              <w:spacing w:after="0" w:line="240" w:lineRule="auto"/>
              <w:rPr>
                <w:rFonts w:ascii="Verdana" w:hAnsi="Verdana"/>
                <w:bCs/>
              </w:rPr>
            </w:pPr>
            <w:r>
              <w:rPr>
                <w:rFonts w:ascii="Verdana" w:hAnsi="Verdana"/>
                <w:bCs/>
              </w:rPr>
              <w:t>Juni: jaarplan bespreken</w:t>
            </w:r>
          </w:p>
          <w:p w:rsidR="00FA7A90" w:rsidRDefault="00FA7A90" w:rsidP="00FA7A90">
            <w:pPr>
              <w:pStyle w:val="Lijstalinea"/>
              <w:spacing w:after="0" w:line="240" w:lineRule="auto"/>
              <w:ind w:left="0"/>
              <w:rPr>
                <w:rFonts w:ascii="Verdana" w:hAnsi="Verdana"/>
                <w:bCs/>
              </w:rPr>
            </w:pPr>
          </w:p>
          <w:p w:rsidR="006F18D3" w:rsidRDefault="00FA7A90" w:rsidP="00FA7A90">
            <w:pPr>
              <w:pStyle w:val="Lijstalinea"/>
              <w:spacing w:after="0" w:line="240" w:lineRule="auto"/>
              <w:ind w:left="0"/>
              <w:rPr>
                <w:rFonts w:ascii="Verdana" w:hAnsi="Verdana"/>
                <w:bCs/>
              </w:rPr>
            </w:pPr>
            <w:r>
              <w:rPr>
                <w:rFonts w:ascii="Verdana" w:hAnsi="Verdana"/>
                <w:bCs/>
              </w:rPr>
              <w:t>Voor dit jaar vervalt het ondersteuningsplan</w:t>
            </w:r>
            <w:r w:rsidR="006F18D3">
              <w:rPr>
                <w:rFonts w:ascii="Verdana" w:hAnsi="Verdana"/>
                <w:bCs/>
              </w:rPr>
              <w:t>.</w:t>
            </w:r>
            <w:r>
              <w:rPr>
                <w:rFonts w:ascii="Verdana" w:hAnsi="Verdana"/>
                <w:bCs/>
              </w:rPr>
              <w:t xml:space="preserve"> De vergadering van fe</w:t>
            </w:r>
            <w:r w:rsidR="006F18D3">
              <w:rPr>
                <w:rFonts w:ascii="Verdana" w:hAnsi="Verdana"/>
                <w:bCs/>
              </w:rPr>
              <w:t>br</w:t>
            </w:r>
            <w:r>
              <w:rPr>
                <w:rFonts w:ascii="Verdana" w:hAnsi="Verdana"/>
                <w:bCs/>
              </w:rPr>
              <w:t>uari</w:t>
            </w:r>
            <w:r w:rsidR="006F18D3">
              <w:rPr>
                <w:rFonts w:ascii="Verdana" w:hAnsi="Verdana"/>
                <w:bCs/>
              </w:rPr>
              <w:t xml:space="preserve"> kan gebruikt worden voor het overleg met de MDC.</w:t>
            </w:r>
          </w:p>
          <w:p w:rsidR="006F18D3" w:rsidRDefault="006F18D3" w:rsidP="00FA7A90">
            <w:pPr>
              <w:pStyle w:val="Lijstalinea"/>
              <w:spacing w:after="0" w:line="240" w:lineRule="auto"/>
              <w:ind w:left="0"/>
              <w:rPr>
                <w:rFonts w:ascii="Verdana" w:hAnsi="Verdana"/>
                <w:bCs/>
              </w:rPr>
            </w:pPr>
            <w:r>
              <w:rPr>
                <w:rFonts w:ascii="Verdana" w:hAnsi="Verdana"/>
                <w:bCs/>
              </w:rPr>
              <w:t>April: nieuw thema.</w:t>
            </w:r>
          </w:p>
          <w:p w:rsidR="006F18D3" w:rsidRDefault="006F18D3" w:rsidP="00FA7A90">
            <w:pPr>
              <w:pStyle w:val="Lijstalinea"/>
              <w:spacing w:after="0" w:line="240" w:lineRule="auto"/>
              <w:ind w:left="0"/>
              <w:rPr>
                <w:rFonts w:ascii="Verdana" w:hAnsi="Verdana"/>
                <w:bCs/>
              </w:rPr>
            </w:pPr>
            <w:r>
              <w:rPr>
                <w:rFonts w:ascii="Verdana" w:hAnsi="Verdana"/>
                <w:bCs/>
              </w:rPr>
              <w:t>Juni blijft staan.</w:t>
            </w:r>
          </w:p>
          <w:p w:rsidR="00FA7A90" w:rsidRDefault="00FA7A90" w:rsidP="00FA7A90">
            <w:pPr>
              <w:pStyle w:val="Lijstalinea"/>
              <w:spacing w:after="0" w:line="240" w:lineRule="auto"/>
              <w:ind w:left="0"/>
              <w:rPr>
                <w:rFonts w:ascii="Verdana" w:hAnsi="Verdana"/>
                <w:bCs/>
              </w:rPr>
            </w:pPr>
          </w:p>
          <w:p w:rsidR="006F18D3" w:rsidRDefault="006F18D3" w:rsidP="00FA7A90">
            <w:pPr>
              <w:pStyle w:val="Lijstalinea"/>
              <w:spacing w:after="0" w:line="240" w:lineRule="auto"/>
              <w:ind w:left="0"/>
              <w:rPr>
                <w:rFonts w:ascii="Verdana" w:hAnsi="Verdana"/>
                <w:bCs/>
              </w:rPr>
            </w:pPr>
            <w:r>
              <w:rPr>
                <w:rFonts w:ascii="Verdana" w:hAnsi="Verdana"/>
                <w:bCs/>
              </w:rPr>
              <w:t>Belangrijk thema wat Jack dit jaar wil oppakken is de zorgplicht.</w:t>
            </w:r>
          </w:p>
          <w:p w:rsidR="006F18D3" w:rsidRDefault="006F18D3" w:rsidP="00FA7A90">
            <w:pPr>
              <w:pStyle w:val="Lijstalinea"/>
              <w:spacing w:after="0" w:line="240" w:lineRule="auto"/>
              <w:ind w:left="0"/>
              <w:rPr>
                <w:rFonts w:ascii="Verdana" w:hAnsi="Verdana"/>
                <w:bCs/>
              </w:rPr>
            </w:pPr>
            <w:r>
              <w:rPr>
                <w:rFonts w:ascii="Verdana" w:hAnsi="Verdana"/>
                <w:bCs/>
              </w:rPr>
              <w:t xml:space="preserve">Er is ruis vanwege de wettelijk beschreven aanmelding (deze moet schriftelijk zijn maar wanneer ouders mondeling aangeven dat ze voornemens zijn hun kind op deze school aan te melden moet school hier wel op reageren), en welke school er verantwoordelijk is: niet de school waar </w:t>
            </w:r>
            <w:r w:rsidR="001B1D92">
              <w:rPr>
                <w:rFonts w:ascii="Verdana" w:hAnsi="Verdana"/>
                <w:bCs/>
              </w:rPr>
              <w:t>de leerling</w:t>
            </w:r>
            <w:r>
              <w:rPr>
                <w:rFonts w:ascii="Verdana" w:hAnsi="Verdana"/>
                <w:bCs/>
              </w:rPr>
              <w:t xml:space="preserve"> staat ingeschreven maar de school waar die is aangemeld.</w:t>
            </w:r>
          </w:p>
          <w:p w:rsidR="006F18D3" w:rsidRDefault="006F18D3" w:rsidP="00FA7A90">
            <w:pPr>
              <w:pStyle w:val="Lijstalinea"/>
              <w:spacing w:after="0" w:line="240" w:lineRule="auto"/>
              <w:ind w:left="0"/>
              <w:rPr>
                <w:rFonts w:ascii="Verdana" w:hAnsi="Verdana"/>
                <w:bCs/>
              </w:rPr>
            </w:pPr>
            <w:r>
              <w:rPr>
                <w:rFonts w:ascii="Verdana" w:hAnsi="Verdana"/>
                <w:bCs/>
              </w:rPr>
              <w:t xml:space="preserve">Secretariaat SWV zoekt nu uit hoe dit beschreven staat in de verschillende schoolgidsen. Dit blijkt moeilijk te zijn, veel informatie op de sites is niet actueel. </w:t>
            </w:r>
          </w:p>
          <w:p w:rsidR="006F18D3" w:rsidRDefault="006F18D3" w:rsidP="00FA7A90">
            <w:pPr>
              <w:pStyle w:val="Lijstalinea"/>
              <w:spacing w:after="0" w:line="240" w:lineRule="auto"/>
              <w:ind w:left="0"/>
              <w:rPr>
                <w:rFonts w:ascii="Verdana" w:hAnsi="Verdana"/>
                <w:bCs/>
              </w:rPr>
            </w:pPr>
            <w:r>
              <w:rPr>
                <w:rFonts w:ascii="Verdana" w:hAnsi="Verdana"/>
                <w:bCs/>
              </w:rPr>
              <w:t xml:space="preserve">De wetgever geeft aan dat de school waar het kind is/ wordt aangemeld het kind niet mag weigeren voordat deze school een andere passende schoolplek voor deze leerling </w:t>
            </w:r>
            <w:r w:rsidR="001B1D92">
              <w:rPr>
                <w:rFonts w:ascii="Verdana" w:hAnsi="Verdana"/>
                <w:bCs/>
              </w:rPr>
              <w:t>heeft</w:t>
            </w:r>
            <w:r>
              <w:rPr>
                <w:rFonts w:ascii="Verdana" w:hAnsi="Verdana"/>
                <w:bCs/>
              </w:rPr>
              <w:t xml:space="preserve"> gevonden (zorgplicht).</w:t>
            </w:r>
          </w:p>
          <w:p w:rsidR="006F18D3" w:rsidRDefault="006F18D3" w:rsidP="00FA7A90">
            <w:pPr>
              <w:pStyle w:val="Lijstalinea"/>
              <w:spacing w:after="0" w:line="240" w:lineRule="auto"/>
              <w:ind w:left="0"/>
              <w:rPr>
                <w:rFonts w:ascii="Verdana" w:hAnsi="Verdana"/>
                <w:bCs/>
              </w:rPr>
            </w:pPr>
            <w:r>
              <w:rPr>
                <w:rFonts w:ascii="Verdana" w:hAnsi="Verdana"/>
                <w:bCs/>
              </w:rPr>
              <w:t xml:space="preserve">De school wordt ontslagen van de zorgplicht als de school vol is (dit staat in de wet) en wanneer ouders de grondslag van de school niet onderschrijven. Veel scholen hebben deze maximale schoolgrote niet opgenomen in hun SOP, dan kan dit argument niet gebruikt worden. Het betekent niet dat je geen leerlingen meer toe mag laten, maar je kan dit wel gebruiken bij die gevallen waarin de begeleiding de mogelijkheden van de school lijkt te overstijgen vanwege de volle groepen. </w:t>
            </w:r>
          </w:p>
          <w:p w:rsidR="006F18D3" w:rsidRDefault="006F18D3" w:rsidP="00FA7A90">
            <w:pPr>
              <w:pStyle w:val="Lijstalinea"/>
              <w:spacing w:after="0" w:line="240" w:lineRule="auto"/>
              <w:ind w:left="0"/>
              <w:rPr>
                <w:rFonts w:ascii="Verdana" w:hAnsi="Verdana"/>
                <w:bCs/>
              </w:rPr>
            </w:pPr>
            <w:r>
              <w:rPr>
                <w:rFonts w:ascii="Verdana" w:hAnsi="Verdana"/>
                <w:bCs/>
              </w:rPr>
              <w:t xml:space="preserve">Dit betekent wel dat als de leerling is aangemeld, de school moet zorgen voor een anderen passende onderwijsplek. </w:t>
            </w:r>
          </w:p>
          <w:p w:rsidR="006F18D3" w:rsidRDefault="006F18D3" w:rsidP="00FA7A90">
            <w:pPr>
              <w:pStyle w:val="Lijstalinea"/>
              <w:spacing w:after="0" w:line="240" w:lineRule="auto"/>
              <w:ind w:left="0"/>
              <w:rPr>
                <w:rFonts w:ascii="Verdana" w:hAnsi="Verdana"/>
                <w:bCs/>
              </w:rPr>
            </w:pPr>
            <w:r>
              <w:rPr>
                <w:rFonts w:ascii="Verdana" w:hAnsi="Verdana"/>
                <w:bCs/>
              </w:rPr>
              <w:t xml:space="preserve">Het kan ook betekenen dat de school de leerling aanneemt met daarbij </w:t>
            </w:r>
            <w:r w:rsidR="001B1D92">
              <w:rPr>
                <w:rFonts w:ascii="Verdana" w:hAnsi="Verdana"/>
                <w:bCs/>
              </w:rPr>
              <w:t>de afspraak dat</w:t>
            </w:r>
            <w:r>
              <w:rPr>
                <w:rFonts w:ascii="Verdana" w:hAnsi="Verdana"/>
                <w:bCs/>
              </w:rPr>
              <w:t xml:space="preserve"> er een arrangement aangevraagd wordt. Als dit arrangement niet afgegeven wordt (bv te duur), dan hoeft de school de leerling niet aan te nemen. </w:t>
            </w:r>
          </w:p>
          <w:p w:rsidR="006F18D3" w:rsidRDefault="006F18D3" w:rsidP="00F83F16">
            <w:pPr>
              <w:pStyle w:val="Lijstalinea"/>
              <w:spacing w:after="0" w:line="240" w:lineRule="auto"/>
              <w:rPr>
                <w:rFonts w:ascii="Verdana" w:hAnsi="Verdana"/>
                <w:bCs/>
              </w:rPr>
            </w:pPr>
          </w:p>
          <w:p w:rsidR="006F18D3" w:rsidRDefault="006F18D3" w:rsidP="00FA7A90">
            <w:pPr>
              <w:pStyle w:val="Lijstalinea"/>
              <w:spacing w:after="0" w:line="240" w:lineRule="auto"/>
              <w:ind w:left="0"/>
              <w:rPr>
                <w:rFonts w:ascii="Verdana" w:hAnsi="Verdana"/>
                <w:bCs/>
              </w:rPr>
            </w:pPr>
            <w:r>
              <w:rPr>
                <w:rFonts w:ascii="Verdana" w:hAnsi="Verdana"/>
                <w:bCs/>
              </w:rPr>
              <w:t>Hoe werkt het met het aanmelden bij een VO school voor SO in een ander SWV:</w:t>
            </w:r>
          </w:p>
          <w:p w:rsidR="006F18D3" w:rsidRDefault="006F18D3" w:rsidP="00FA7A90">
            <w:pPr>
              <w:pStyle w:val="Lijstalinea"/>
              <w:spacing w:after="0" w:line="240" w:lineRule="auto"/>
              <w:ind w:left="0"/>
              <w:rPr>
                <w:rFonts w:ascii="Verdana" w:hAnsi="Verdana"/>
                <w:bCs/>
              </w:rPr>
            </w:pPr>
            <w:r>
              <w:rPr>
                <w:rFonts w:ascii="Verdana" w:hAnsi="Verdana"/>
                <w:bCs/>
              </w:rPr>
              <w:t>De TLV moet aangevraagd worden in het SWV waar het kind woont maar met de afgegeven TLV mag het kind in het hele land naar de school van het betreffende schooltype voor SO. De financiering ligt wel bij het SWV dat de TLV heeft afgegeven. Let op: dit betekent niet automatisch dat leerlingenvervoer geregeld wordt. Het SWV heeft met de gemeente de overeenkomst dat als zij aangeven dat een leerling baat heeft bij een SO in een ander SWV, dat de gemeente aangeeft dat ouders gebruik kunnen maken van de verordening leerlingenvervoer. LET OP: hierin staat dat ouders een eigen bijdrage hebben. Deze is inkomensafhankelijk en kan behoorlijk oplopen!</w:t>
            </w:r>
          </w:p>
          <w:p w:rsidR="001B1D92" w:rsidRDefault="001B1D92" w:rsidP="00FA7A90">
            <w:pPr>
              <w:pStyle w:val="Lijstalinea"/>
              <w:spacing w:after="0" w:line="240" w:lineRule="auto"/>
              <w:ind w:left="0"/>
              <w:rPr>
                <w:rFonts w:ascii="Verdana" w:hAnsi="Verdana"/>
                <w:bCs/>
              </w:rPr>
            </w:pPr>
          </w:p>
          <w:p w:rsidR="006F18D3" w:rsidRDefault="006F18D3" w:rsidP="00FA7A90">
            <w:pPr>
              <w:pStyle w:val="Lijstalinea"/>
              <w:spacing w:after="0" w:line="240" w:lineRule="auto"/>
              <w:ind w:left="0"/>
              <w:rPr>
                <w:rFonts w:ascii="Verdana" w:hAnsi="Verdana"/>
                <w:bCs/>
              </w:rPr>
            </w:pPr>
            <w:r>
              <w:rPr>
                <w:rFonts w:ascii="Verdana" w:hAnsi="Verdana"/>
                <w:bCs/>
              </w:rPr>
              <w:lastRenderedPageBreak/>
              <w:t>Let op: voor TLV SBO moet er een TLV aangevraagd worden in de woonplaats van het kind. Als het kind binnen een ander SWV naar school gaat, moet er bij dat SWV ook een TLV aangevraagd worden. Zonder deze TLV kan het kind niet naar het SBO in het andere SWV. Het andere SWV mag de kosten voor plaatsing verhalen op het eerste SWV (waar het kind woont).</w:t>
            </w:r>
          </w:p>
          <w:p w:rsidR="006F18D3" w:rsidRDefault="006F18D3" w:rsidP="0064570B">
            <w:pPr>
              <w:pStyle w:val="Lijstalinea"/>
              <w:spacing w:after="0" w:line="240" w:lineRule="auto"/>
              <w:rPr>
                <w:rFonts w:ascii="Verdana" w:hAnsi="Verdana"/>
                <w:bCs/>
              </w:rPr>
            </w:pPr>
          </w:p>
          <w:p w:rsidR="006F18D3" w:rsidRDefault="006F18D3" w:rsidP="00FA7A90">
            <w:pPr>
              <w:pStyle w:val="Lijstalinea"/>
              <w:spacing w:after="0" w:line="240" w:lineRule="auto"/>
              <w:ind w:left="0"/>
              <w:rPr>
                <w:rFonts w:ascii="Verdana" w:hAnsi="Verdana"/>
                <w:bCs/>
              </w:rPr>
            </w:pPr>
            <w:r>
              <w:rPr>
                <w:rFonts w:ascii="Verdana" w:hAnsi="Verdana"/>
                <w:bCs/>
              </w:rPr>
              <w:t>Het SWV heeft 4 ton overgemaakt naar de schoolbesturen. Dit is in okt 15 overgemaakt ter besteding aan de zorgmiddelen. Dit geld was over van schooljaar 14/15. Jack controleert dit niet. Het geld moet opgenomen worden in de begroting als zorggeld. Jack kan aangeven hoeveel elk bestuur gekregen heeft en stuurt ons deze informatie.</w:t>
            </w:r>
          </w:p>
          <w:p w:rsidR="006F18D3" w:rsidRDefault="006F18D3" w:rsidP="00FA7A90">
            <w:pPr>
              <w:pStyle w:val="Lijstalinea"/>
              <w:spacing w:after="0" w:line="240" w:lineRule="auto"/>
              <w:ind w:left="0"/>
              <w:rPr>
                <w:rFonts w:ascii="Verdana" w:hAnsi="Verdana"/>
                <w:bCs/>
              </w:rPr>
            </w:pPr>
            <w:r>
              <w:rPr>
                <w:rFonts w:ascii="Verdana" w:hAnsi="Verdana"/>
                <w:bCs/>
              </w:rPr>
              <w:t xml:space="preserve">Het SWV houdt een </w:t>
            </w:r>
            <w:r w:rsidR="00FA7A90">
              <w:rPr>
                <w:rFonts w:ascii="Verdana" w:hAnsi="Verdana"/>
                <w:bCs/>
              </w:rPr>
              <w:t>financiële</w:t>
            </w:r>
            <w:r>
              <w:rPr>
                <w:rFonts w:ascii="Verdana" w:hAnsi="Verdana"/>
                <w:bCs/>
              </w:rPr>
              <w:t xml:space="preserve"> buffer. Mochten er toch gelden tekort zijn, haalt het SWV de gelden voor de lichte ondersteuning terug. De afspraak is dat gelden voor arrangementen vóór lichte ondersteuning gaat.</w:t>
            </w:r>
          </w:p>
          <w:p w:rsidR="006F18D3" w:rsidRDefault="006F18D3" w:rsidP="0064570B">
            <w:pPr>
              <w:pStyle w:val="Lijstalinea"/>
              <w:spacing w:after="0" w:line="240" w:lineRule="auto"/>
              <w:rPr>
                <w:rFonts w:ascii="Verdana" w:hAnsi="Verdana"/>
                <w:bCs/>
              </w:rPr>
            </w:pPr>
          </w:p>
          <w:p w:rsidR="006F18D3" w:rsidRDefault="006F18D3" w:rsidP="00FA7A90">
            <w:pPr>
              <w:pStyle w:val="Lijstalinea"/>
              <w:spacing w:after="0" w:line="240" w:lineRule="auto"/>
              <w:ind w:left="0"/>
              <w:rPr>
                <w:rFonts w:ascii="Verdana" w:hAnsi="Verdana"/>
                <w:bCs/>
              </w:rPr>
            </w:pPr>
            <w:r>
              <w:rPr>
                <w:rFonts w:ascii="Verdana" w:hAnsi="Verdana"/>
                <w:bCs/>
              </w:rPr>
              <w:t>Het SWV heeft de AB-ers van REC 3 en 4 in dienst genomen vanuit de herbestedingsafspraken. Dit geldt voor de AB-ers die vanaf 1 mei 2012 in dienst zijn. Hier is een budget voor van ruim 6½ ton. Het contract is afgesloten voor ong. 4 ton. Dit geeft een financiële ruimte binnen het SWV.</w:t>
            </w:r>
          </w:p>
          <w:p w:rsidR="006F18D3" w:rsidRDefault="006F18D3" w:rsidP="00FA7A90">
            <w:pPr>
              <w:pStyle w:val="Lijstalinea"/>
              <w:spacing w:after="0" w:line="240" w:lineRule="auto"/>
              <w:ind w:left="0"/>
              <w:rPr>
                <w:rFonts w:ascii="Verdana" w:hAnsi="Verdana"/>
                <w:bCs/>
              </w:rPr>
            </w:pPr>
            <w:r>
              <w:rPr>
                <w:rFonts w:ascii="Verdana" w:hAnsi="Verdana"/>
                <w:bCs/>
              </w:rPr>
              <w:t>De afspraak is dat de AB-ers bij een fulltime baan 1000 uur op school moeten leveren. De overige uren (659 want 1 FTE is 1659 uur) zijn voor de uitwerking, voorbereiding, reistijd, etc.</w:t>
            </w:r>
            <w:r w:rsidR="001B1D92">
              <w:rPr>
                <w:rFonts w:ascii="Verdana" w:hAnsi="Verdana"/>
                <w:bCs/>
              </w:rPr>
              <w:t xml:space="preserve"> </w:t>
            </w:r>
            <w:r>
              <w:rPr>
                <w:rFonts w:ascii="Verdana" w:hAnsi="Verdana"/>
                <w:bCs/>
              </w:rPr>
              <w:t xml:space="preserve">Een AB-er kan dus niet meer zeggen: Je vraagt </w:t>
            </w:r>
            <w:r w:rsidR="001B1D92">
              <w:rPr>
                <w:rFonts w:ascii="Verdana" w:hAnsi="Verdana"/>
                <w:bCs/>
              </w:rPr>
              <w:t>3 uur;</w:t>
            </w:r>
            <w:r>
              <w:rPr>
                <w:rFonts w:ascii="Verdana" w:hAnsi="Verdana"/>
                <w:bCs/>
              </w:rPr>
              <w:t xml:space="preserve"> daar zit 1 uur reistijd en 1 uur verslaglegging bij. Als er 3 uur gevraagd wordt, moet de AB-er 3 uur de school ondersteunen.</w:t>
            </w:r>
          </w:p>
          <w:p w:rsidR="006F18D3" w:rsidRDefault="006F18D3" w:rsidP="00FA7A90">
            <w:pPr>
              <w:pStyle w:val="Lijstalinea"/>
              <w:spacing w:after="0" w:line="240" w:lineRule="auto"/>
              <w:ind w:left="0"/>
              <w:rPr>
                <w:rFonts w:ascii="Verdana" w:hAnsi="Verdana"/>
                <w:bCs/>
              </w:rPr>
            </w:pPr>
            <w:r>
              <w:rPr>
                <w:rFonts w:ascii="Verdana" w:hAnsi="Verdana"/>
                <w:bCs/>
              </w:rPr>
              <w:t>Alle besturen hebben een brief gekregen van het SWV dat de PAB vanuit REC 3 en 4 weer terug is omdat er te weinig gebruik gemaakt werd van de AB-ers in dienst van het SWV (ze werden niet opgenomen in de aanvraag van een arrangement).</w:t>
            </w:r>
          </w:p>
          <w:p w:rsidR="006F18D3" w:rsidRDefault="006F18D3" w:rsidP="00FA7A90">
            <w:pPr>
              <w:pStyle w:val="Lijstalinea"/>
              <w:spacing w:after="0" w:line="240" w:lineRule="auto"/>
              <w:ind w:left="0"/>
              <w:rPr>
                <w:rFonts w:ascii="Verdana" w:hAnsi="Verdana"/>
                <w:bCs/>
              </w:rPr>
            </w:pPr>
            <w:r>
              <w:rPr>
                <w:rFonts w:ascii="Verdana" w:hAnsi="Verdana"/>
                <w:bCs/>
              </w:rPr>
              <w:t xml:space="preserve">Voor deze PAB hoef je geen formulieren in te vullen maar het moet wel via het bestuurskantoor </w:t>
            </w:r>
            <w:r w:rsidR="001B1D92">
              <w:rPr>
                <w:rFonts w:ascii="Verdana" w:hAnsi="Verdana"/>
                <w:bCs/>
              </w:rPr>
              <w:t xml:space="preserve">van het SWV </w:t>
            </w:r>
            <w:r>
              <w:rPr>
                <w:rFonts w:ascii="Verdana" w:hAnsi="Verdana"/>
                <w:bCs/>
              </w:rPr>
              <w:t xml:space="preserve">lopen zodat er zicht blijft op het aantal uren dat zo ingezet wordt. Nannie houdt per school bij hoeveel uren PAB er ingezet worden (elke school heeft uren PAB gekregen). Besturen kunnen zelf bepalen hoe deze uren ingezet kunnen worden. Rots en Water kan bv. </w:t>
            </w:r>
          </w:p>
          <w:p w:rsidR="006F18D3" w:rsidRDefault="006F18D3" w:rsidP="00FA7A90">
            <w:pPr>
              <w:pStyle w:val="Lijstalinea"/>
              <w:spacing w:after="0" w:line="240" w:lineRule="auto"/>
              <w:ind w:left="0"/>
              <w:rPr>
                <w:rFonts w:ascii="Verdana" w:hAnsi="Verdana"/>
                <w:bCs/>
              </w:rPr>
            </w:pPr>
            <w:r>
              <w:rPr>
                <w:rFonts w:ascii="Verdana" w:hAnsi="Verdana"/>
                <w:bCs/>
              </w:rPr>
              <w:t>De uren worden elke maand opnieuw toegekend. Uren kunnen niet gespaard worden. Jack stuurt ons de afspraken die hierover gemaakt zijn (vanuit de ALV).</w:t>
            </w:r>
          </w:p>
          <w:p w:rsidR="006F18D3" w:rsidRDefault="006F18D3" w:rsidP="00FA7A90">
            <w:pPr>
              <w:pStyle w:val="Lijstalinea"/>
              <w:spacing w:after="0" w:line="240" w:lineRule="auto"/>
              <w:ind w:left="0"/>
              <w:rPr>
                <w:rFonts w:ascii="Verdana" w:hAnsi="Verdana"/>
                <w:bCs/>
              </w:rPr>
            </w:pPr>
            <w:r>
              <w:rPr>
                <w:rFonts w:ascii="Verdana" w:hAnsi="Verdana"/>
                <w:bCs/>
              </w:rPr>
              <w:t xml:space="preserve">Het contract met de AB-ers is voor 3 jaar. Dit loopt af op 1 mei 2016. Voor die tijd wordt bekeken welk vervolg er mogelijk/ nodig is. </w:t>
            </w:r>
          </w:p>
          <w:p w:rsidR="006F18D3" w:rsidRDefault="006F18D3" w:rsidP="00FA7A90">
            <w:pPr>
              <w:pStyle w:val="Lijstalinea"/>
              <w:spacing w:after="0" w:line="240" w:lineRule="auto"/>
              <w:ind w:left="0"/>
              <w:rPr>
                <w:rFonts w:ascii="Verdana" w:hAnsi="Verdana"/>
                <w:bCs/>
              </w:rPr>
            </w:pPr>
            <w:r>
              <w:rPr>
                <w:rFonts w:ascii="Verdana" w:hAnsi="Verdana"/>
                <w:bCs/>
              </w:rPr>
              <w:t xml:space="preserve">Als de begeleider niet past bij de school, wordt er een andere begeleider op gezet. </w:t>
            </w:r>
          </w:p>
          <w:p w:rsidR="006F18D3" w:rsidRDefault="006F18D3" w:rsidP="00AC6BCB">
            <w:pPr>
              <w:pStyle w:val="Lijstalinea"/>
              <w:spacing w:after="0" w:line="240" w:lineRule="auto"/>
              <w:rPr>
                <w:rFonts w:ascii="Verdana" w:hAnsi="Verdana"/>
                <w:bCs/>
              </w:rPr>
            </w:pPr>
          </w:p>
          <w:p w:rsidR="006F18D3" w:rsidRDefault="006F18D3" w:rsidP="00FA7A90">
            <w:pPr>
              <w:pStyle w:val="Lijstalinea"/>
              <w:spacing w:after="0" w:line="240" w:lineRule="auto"/>
              <w:ind w:left="0"/>
              <w:rPr>
                <w:rFonts w:ascii="Verdana" w:hAnsi="Verdana"/>
                <w:bCs/>
              </w:rPr>
            </w:pPr>
            <w:r>
              <w:rPr>
                <w:rFonts w:ascii="Verdana" w:hAnsi="Verdana"/>
                <w:bCs/>
              </w:rPr>
              <w:t xml:space="preserve">Op niveau van het SWV is er een werkgroep Expertisecentrum om uit te denken hoe de expertise vanuit REC en SBO naar de bao’s kan komen. </w:t>
            </w:r>
          </w:p>
          <w:p w:rsidR="006F18D3" w:rsidRDefault="006F18D3" w:rsidP="00AC6BCB">
            <w:pPr>
              <w:pStyle w:val="Lijstalinea"/>
              <w:spacing w:after="0" w:line="240" w:lineRule="auto"/>
              <w:rPr>
                <w:rFonts w:ascii="Verdana" w:hAnsi="Verdana"/>
                <w:bCs/>
              </w:rPr>
            </w:pPr>
          </w:p>
          <w:p w:rsidR="006F18D3" w:rsidRDefault="006F18D3" w:rsidP="00FA7A90">
            <w:pPr>
              <w:pStyle w:val="Lijstalinea"/>
              <w:spacing w:after="0" w:line="240" w:lineRule="auto"/>
              <w:ind w:left="0"/>
              <w:rPr>
                <w:rFonts w:ascii="Verdana" w:hAnsi="Verdana"/>
                <w:bCs/>
              </w:rPr>
            </w:pPr>
            <w:r>
              <w:rPr>
                <w:rFonts w:ascii="Verdana" w:hAnsi="Verdana"/>
                <w:bCs/>
              </w:rPr>
              <w:t>Bij de aanvraag van een arrangement is de handtekening van het bestuur verplicht vanwege de financiën. De handtekening van ouders is niet verplicht maar staat wel voor de betrokkenheid van ouders.</w:t>
            </w:r>
          </w:p>
          <w:p w:rsidR="006F18D3" w:rsidRDefault="006F18D3" w:rsidP="00AC6BCB">
            <w:pPr>
              <w:pStyle w:val="Lijstalinea"/>
              <w:spacing w:after="0" w:line="240" w:lineRule="auto"/>
              <w:rPr>
                <w:rFonts w:ascii="Verdana" w:hAnsi="Verdana"/>
                <w:bCs/>
              </w:rPr>
            </w:pPr>
          </w:p>
          <w:p w:rsidR="006F18D3" w:rsidRDefault="006F18D3" w:rsidP="00FA7A90">
            <w:pPr>
              <w:pStyle w:val="Lijstalinea"/>
              <w:spacing w:after="0" w:line="240" w:lineRule="auto"/>
              <w:ind w:left="0"/>
              <w:rPr>
                <w:rFonts w:ascii="Verdana" w:hAnsi="Verdana"/>
                <w:bCs/>
              </w:rPr>
            </w:pPr>
            <w:r>
              <w:rPr>
                <w:rFonts w:ascii="Verdana" w:hAnsi="Verdana"/>
                <w:bCs/>
              </w:rPr>
              <w:t>Thema’s vanuit ondersteuningsplan:</w:t>
            </w:r>
          </w:p>
          <w:p w:rsidR="006F18D3" w:rsidRDefault="006F18D3" w:rsidP="00E0083A">
            <w:pPr>
              <w:pStyle w:val="Lijstalinea"/>
              <w:numPr>
                <w:ilvl w:val="0"/>
                <w:numId w:val="4"/>
              </w:numPr>
              <w:spacing w:after="0" w:line="240" w:lineRule="auto"/>
              <w:rPr>
                <w:rFonts w:ascii="Verdana" w:hAnsi="Verdana"/>
                <w:bCs/>
              </w:rPr>
            </w:pPr>
            <w:r>
              <w:rPr>
                <w:rFonts w:ascii="Verdana" w:hAnsi="Verdana"/>
                <w:bCs/>
              </w:rPr>
              <w:t>dyslexie: er zijn nu gezamenlijke afspraken met de gemeenten Roosendaal, Bergen op Zoom en Moerdijk.</w:t>
            </w:r>
          </w:p>
          <w:p w:rsidR="006F18D3" w:rsidRDefault="006F18D3" w:rsidP="00FA7A90">
            <w:pPr>
              <w:pStyle w:val="Lijstalinea"/>
              <w:spacing w:after="0" w:line="240" w:lineRule="auto"/>
              <w:ind w:left="0"/>
              <w:rPr>
                <w:rFonts w:ascii="Verdana" w:hAnsi="Verdana"/>
                <w:bCs/>
              </w:rPr>
            </w:pPr>
            <w:r>
              <w:rPr>
                <w:rFonts w:ascii="Verdana" w:hAnsi="Verdana"/>
                <w:bCs/>
              </w:rPr>
              <w:t xml:space="preserve">Als een huisarts verwijst zonder daarbij het SWV te betrekken, komt deze verwijzing niet in aanmerking voor vergoeding (NB: dit wijkt af van de wetgeving, dit is op gemeentelijk niveau afgesproken). De lijn moet zijn: school+ ouders melden aan bij SWV, JP geeft bij goedkeuring MDC een indicatie af. </w:t>
            </w:r>
          </w:p>
          <w:p w:rsidR="006F18D3" w:rsidRDefault="006F18D3" w:rsidP="00E0083A">
            <w:pPr>
              <w:pStyle w:val="Lijstalinea"/>
              <w:spacing w:after="0" w:line="240" w:lineRule="auto"/>
              <w:rPr>
                <w:rFonts w:ascii="Verdana" w:hAnsi="Verdana"/>
                <w:bCs/>
              </w:rPr>
            </w:pPr>
          </w:p>
          <w:p w:rsidR="006F18D3" w:rsidRDefault="006F18D3" w:rsidP="00BE3BF9">
            <w:pPr>
              <w:pStyle w:val="Lijstalinea"/>
              <w:numPr>
                <w:ilvl w:val="0"/>
                <w:numId w:val="4"/>
              </w:numPr>
              <w:spacing w:after="0" w:line="240" w:lineRule="auto"/>
              <w:rPr>
                <w:rFonts w:ascii="Verdana" w:hAnsi="Verdana"/>
                <w:bCs/>
              </w:rPr>
            </w:pPr>
            <w:r>
              <w:rPr>
                <w:rFonts w:ascii="Verdana" w:hAnsi="Verdana"/>
                <w:bCs/>
              </w:rPr>
              <w:t xml:space="preserve">EOA: er komt een afspraak met 5 wethouders binnen het SWV. Voorstel: in Roosendaal komt de eerste centrale opvang (Gazellenhoek). Als deze ‘vol’ is, wordt deze werkwijze gekopieerd naar een andere locatie. Schoolbesturen moeten verantwoordelijkheid nemen en hiervoor mensen opleiden. De gemeente Roosendaal heeft de meeste gelden voor deze doelgroep. De directeur van de Gazellenhoek gaat dit coördineren. </w:t>
            </w:r>
          </w:p>
          <w:p w:rsidR="006F18D3" w:rsidRDefault="006F18D3" w:rsidP="00BE3BF9">
            <w:pPr>
              <w:pStyle w:val="Lijstalinea"/>
              <w:spacing w:after="0" w:line="240" w:lineRule="auto"/>
              <w:ind w:left="708"/>
              <w:rPr>
                <w:rFonts w:ascii="Verdana" w:hAnsi="Verdana"/>
                <w:bCs/>
              </w:rPr>
            </w:pPr>
          </w:p>
          <w:p w:rsidR="006F18D3" w:rsidRPr="005D43AE" w:rsidRDefault="006F18D3" w:rsidP="001B1D92">
            <w:pPr>
              <w:pStyle w:val="Lijstalinea"/>
              <w:numPr>
                <w:ilvl w:val="0"/>
                <w:numId w:val="4"/>
              </w:numPr>
              <w:spacing w:after="0" w:line="240" w:lineRule="auto"/>
              <w:rPr>
                <w:rFonts w:ascii="Verdana" w:hAnsi="Verdana"/>
                <w:bCs/>
              </w:rPr>
            </w:pPr>
            <w:r>
              <w:rPr>
                <w:rFonts w:ascii="Verdana" w:hAnsi="Verdana"/>
                <w:bCs/>
              </w:rPr>
              <w:t xml:space="preserve">Net na de vakantie was er veel kritiek op het Passend Onderwijs. Kinderombudsman heeft aantal handreikingen te geven. Aandachtspunt: overleg met jeugdzorg. Dit komt alleen nog samen bij de jeugdprofessional. Belangrijk dat onderwijs en hulpverlening van elkaar weten wat er aan ondersteuning nodig is en ingezet wordt. Ander punt van de ombudsman: doorzettingsmacht. Als scholen en ouders er niet uitkomen, zou het SWV kunnen bepalen waar de leerling geplaatst wordt. Dit heeft als nadeel dat de zorgplicht dan niet meer bij de school ligt. Om deze reden wordt dit niet uitgevoerd zoals dit in het OP is opgenomen. Het SWV kan als mediator optreden. Voor de ‘conflictgevallen’ is er de onderwijsconsulent. In de praktijk staan zij aan de kant van de ouders. Zij hebben geen bevoegdheden! (ook al doen zij alsof). </w:t>
            </w:r>
          </w:p>
        </w:tc>
        <w:tc>
          <w:tcPr>
            <w:tcW w:w="1260" w:type="dxa"/>
            <w:tcBorders>
              <w:left w:val="single" w:sz="4" w:space="0" w:color="auto"/>
            </w:tcBorders>
            <w:shd w:val="clear" w:color="auto" w:fill="FFFFFF"/>
          </w:tcPr>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p>
          <w:p w:rsidR="001B1D92" w:rsidRDefault="001B1D92" w:rsidP="00F83F16">
            <w:pPr>
              <w:spacing w:after="0" w:line="240" w:lineRule="auto"/>
              <w:rPr>
                <w:rFonts w:ascii="Verdana" w:hAnsi="Verdana"/>
              </w:rPr>
            </w:pPr>
          </w:p>
          <w:p w:rsidR="001B1D92" w:rsidRDefault="001B1D92" w:rsidP="00F83F16">
            <w:pPr>
              <w:spacing w:after="0" w:line="240" w:lineRule="auto"/>
              <w:rPr>
                <w:rFonts w:ascii="Verdana" w:hAnsi="Verdana"/>
              </w:rPr>
            </w:pPr>
          </w:p>
          <w:p w:rsidR="001B1D92" w:rsidRDefault="001B1D92" w:rsidP="00F83F16">
            <w:pPr>
              <w:spacing w:after="0" w:line="240" w:lineRule="auto"/>
              <w:rPr>
                <w:rFonts w:ascii="Verdana" w:hAnsi="Verdana"/>
              </w:rPr>
            </w:pPr>
          </w:p>
          <w:p w:rsidR="006F18D3" w:rsidRDefault="006F18D3" w:rsidP="00F83F16">
            <w:pPr>
              <w:spacing w:after="0" w:line="240" w:lineRule="auto"/>
              <w:rPr>
                <w:rFonts w:ascii="Verdana" w:hAnsi="Verdana"/>
              </w:rPr>
            </w:pPr>
            <w:r>
              <w:rPr>
                <w:rFonts w:ascii="Verdana" w:hAnsi="Verdana"/>
              </w:rPr>
              <w:t>Jack</w:t>
            </w:r>
          </w:p>
          <w:p w:rsidR="006F18D3" w:rsidRPr="00BF5BC3" w:rsidRDefault="006F18D3" w:rsidP="00BF5BC3">
            <w:pPr>
              <w:rPr>
                <w:rFonts w:ascii="Verdana" w:hAnsi="Verdana"/>
              </w:rPr>
            </w:pPr>
          </w:p>
          <w:p w:rsidR="006F18D3" w:rsidRPr="00BF5BC3" w:rsidRDefault="006F18D3" w:rsidP="00BF5BC3">
            <w:pPr>
              <w:rPr>
                <w:rFonts w:ascii="Verdana" w:hAnsi="Verdana"/>
              </w:rPr>
            </w:pPr>
          </w:p>
          <w:p w:rsidR="006F18D3" w:rsidRPr="00BF5BC3" w:rsidRDefault="006F18D3" w:rsidP="00BF5BC3">
            <w:pPr>
              <w:rPr>
                <w:rFonts w:ascii="Verdana" w:hAnsi="Verdana"/>
              </w:rPr>
            </w:pPr>
          </w:p>
          <w:p w:rsidR="006F18D3" w:rsidRPr="00BF5BC3" w:rsidRDefault="006F18D3" w:rsidP="00BF5BC3">
            <w:pPr>
              <w:rPr>
                <w:rFonts w:ascii="Verdana" w:hAnsi="Verdana"/>
              </w:rPr>
            </w:pPr>
          </w:p>
          <w:p w:rsidR="006F18D3" w:rsidRPr="00BF5BC3" w:rsidRDefault="006F18D3" w:rsidP="00BF5BC3">
            <w:pPr>
              <w:rPr>
                <w:rFonts w:ascii="Verdana" w:hAnsi="Verdana"/>
              </w:rPr>
            </w:pPr>
          </w:p>
          <w:p w:rsidR="006F18D3" w:rsidRPr="00BF5BC3" w:rsidRDefault="006F18D3" w:rsidP="00BF5BC3">
            <w:pPr>
              <w:rPr>
                <w:rFonts w:ascii="Verdana" w:hAnsi="Verdana"/>
              </w:rPr>
            </w:pPr>
          </w:p>
          <w:p w:rsidR="006F18D3" w:rsidRPr="00BF5BC3" w:rsidRDefault="006F18D3" w:rsidP="00BF5BC3">
            <w:pPr>
              <w:rPr>
                <w:rFonts w:ascii="Verdana" w:hAnsi="Verdana"/>
              </w:rPr>
            </w:pPr>
          </w:p>
          <w:p w:rsidR="006F18D3" w:rsidRPr="00BF5BC3" w:rsidRDefault="006F18D3" w:rsidP="00BF5BC3">
            <w:pPr>
              <w:rPr>
                <w:rFonts w:ascii="Verdana" w:hAnsi="Verdana"/>
              </w:rPr>
            </w:pPr>
          </w:p>
          <w:p w:rsidR="006F18D3" w:rsidRPr="00BF5BC3" w:rsidRDefault="006F18D3" w:rsidP="00BF5BC3">
            <w:pPr>
              <w:rPr>
                <w:rFonts w:ascii="Verdana" w:hAnsi="Verdana"/>
              </w:rPr>
            </w:pPr>
          </w:p>
          <w:p w:rsidR="006F18D3" w:rsidRPr="00BF5BC3" w:rsidRDefault="006F18D3" w:rsidP="00BF5BC3">
            <w:pPr>
              <w:rPr>
                <w:rFonts w:ascii="Verdana" w:hAnsi="Verdana"/>
              </w:rPr>
            </w:pPr>
          </w:p>
          <w:p w:rsidR="006F18D3" w:rsidRPr="00BF5BC3" w:rsidRDefault="006F18D3" w:rsidP="00BF5BC3">
            <w:pPr>
              <w:rPr>
                <w:rFonts w:ascii="Verdana" w:hAnsi="Verdana"/>
              </w:rPr>
            </w:pPr>
          </w:p>
          <w:p w:rsidR="006F18D3" w:rsidRPr="00BF5BC3" w:rsidRDefault="006F18D3" w:rsidP="00BF5BC3">
            <w:pPr>
              <w:rPr>
                <w:rFonts w:ascii="Verdana" w:hAnsi="Verdana"/>
              </w:rPr>
            </w:pPr>
          </w:p>
          <w:p w:rsidR="006F18D3" w:rsidRPr="00BF5BC3" w:rsidRDefault="006F18D3" w:rsidP="00BF5BC3">
            <w:pPr>
              <w:rPr>
                <w:rFonts w:ascii="Verdana" w:hAnsi="Verdana"/>
              </w:rPr>
            </w:pPr>
          </w:p>
          <w:p w:rsidR="001B1D92" w:rsidRDefault="001B1D92" w:rsidP="00BF5BC3">
            <w:pPr>
              <w:tabs>
                <w:tab w:val="left" w:pos="780"/>
              </w:tabs>
              <w:rPr>
                <w:rFonts w:ascii="Verdana" w:hAnsi="Verdana"/>
              </w:rPr>
            </w:pPr>
          </w:p>
          <w:p w:rsidR="006F18D3" w:rsidRPr="00BF5BC3" w:rsidRDefault="006F18D3" w:rsidP="00BF5BC3">
            <w:pPr>
              <w:tabs>
                <w:tab w:val="left" w:pos="780"/>
              </w:tabs>
              <w:rPr>
                <w:rFonts w:ascii="Verdana" w:hAnsi="Verdana"/>
              </w:rPr>
            </w:pPr>
            <w:r>
              <w:rPr>
                <w:rFonts w:ascii="Verdana" w:hAnsi="Verdana"/>
              </w:rPr>
              <w:t>Jack</w:t>
            </w:r>
          </w:p>
        </w:tc>
      </w:tr>
      <w:tr w:rsidR="006F18D3" w:rsidRPr="00F83F16" w:rsidTr="00AC6BCB">
        <w:tc>
          <w:tcPr>
            <w:tcW w:w="8388" w:type="dxa"/>
            <w:tcBorders>
              <w:right w:val="single" w:sz="4" w:space="0" w:color="auto"/>
            </w:tcBorders>
            <w:shd w:val="clear" w:color="auto" w:fill="FFFFFF"/>
          </w:tcPr>
          <w:p w:rsidR="006F18D3" w:rsidRPr="00E0083A" w:rsidRDefault="006F18D3" w:rsidP="00E0083A">
            <w:pPr>
              <w:pStyle w:val="Lijstalinea"/>
              <w:numPr>
                <w:ilvl w:val="0"/>
                <w:numId w:val="1"/>
              </w:numPr>
              <w:spacing w:after="0" w:line="240" w:lineRule="auto"/>
              <w:rPr>
                <w:rFonts w:ascii="Verdana" w:hAnsi="Verdana"/>
                <w:b/>
                <w:bCs/>
              </w:rPr>
            </w:pPr>
            <w:r w:rsidRPr="00F83F16">
              <w:rPr>
                <w:rFonts w:ascii="Verdana" w:hAnsi="Verdana"/>
              </w:rPr>
              <w:lastRenderedPageBreak/>
              <w:t>Planning data schooljaar 2015-2016</w:t>
            </w:r>
          </w:p>
          <w:p w:rsidR="006F18D3" w:rsidRPr="00F83F16" w:rsidRDefault="006F18D3" w:rsidP="00E0083A">
            <w:pPr>
              <w:pStyle w:val="Lijstalinea"/>
              <w:spacing w:after="0" w:line="240" w:lineRule="auto"/>
              <w:ind w:left="360"/>
              <w:rPr>
                <w:rFonts w:ascii="Verdana" w:hAnsi="Verdana"/>
                <w:b/>
                <w:bCs/>
              </w:rPr>
            </w:pPr>
            <w:r>
              <w:rPr>
                <w:rFonts w:ascii="Verdana" w:hAnsi="Verdana"/>
              </w:rPr>
              <w:t>Gemma stuurt datumprikker door voor een datum in februari, een maandag of dinsdag. De leden van de MDC worden hier ook in opgenomen. Jack stuurt Gemma de mailadressen.</w:t>
            </w:r>
          </w:p>
          <w:p w:rsidR="006F18D3" w:rsidRPr="00F83F16" w:rsidRDefault="006F18D3" w:rsidP="00E0083A">
            <w:pPr>
              <w:pStyle w:val="Lijstalinea"/>
              <w:spacing w:after="0" w:line="240" w:lineRule="auto"/>
              <w:ind w:left="360"/>
              <w:rPr>
                <w:rFonts w:ascii="Verdana" w:hAnsi="Verdana"/>
              </w:rPr>
            </w:pPr>
          </w:p>
        </w:tc>
        <w:tc>
          <w:tcPr>
            <w:tcW w:w="1260" w:type="dxa"/>
            <w:tcBorders>
              <w:left w:val="single" w:sz="4" w:space="0" w:color="auto"/>
            </w:tcBorders>
            <w:shd w:val="clear" w:color="auto" w:fill="FFFFFF"/>
          </w:tcPr>
          <w:p w:rsidR="006F18D3" w:rsidRDefault="006F18D3" w:rsidP="00F83F16">
            <w:pPr>
              <w:spacing w:after="0" w:line="240" w:lineRule="auto"/>
              <w:rPr>
                <w:rFonts w:ascii="Verdana" w:hAnsi="Verdana"/>
              </w:rPr>
            </w:pPr>
          </w:p>
          <w:p w:rsidR="006F18D3" w:rsidRDefault="006F18D3" w:rsidP="00F83F16">
            <w:pPr>
              <w:spacing w:after="0" w:line="240" w:lineRule="auto"/>
              <w:rPr>
                <w:rFonts w:ascii="Verdana" w:hAnsi="Verdana"/>
              </w:rPr>
            </w:pPr>
            <w:r>
              <w:rPr>
                <w:rFonts w:ascii="Verdana" w:hAnsi="Verdana"/>
              </w:rPr>
              <w:t>Gemma</w:t>
            </w:r>
          </w:p>
          <w:p w:rsidR="006F18D3" w:rsidRDefault="006F18D3" w:rsidP="00F83F16">
            <w:pPr>
              <w:spacing w:after="0" w:line="240" w:lineRule="auto"/>
              <w:rPr>
                <w:rFonts w:ascii="Verdana" w:hAnsi="Verdana"/>
              </w:rPr>
            </w:pPr>
          </w:p>
          <w:p w:rsidR="006F18D3" w:rsidRPr="00F83F16" w:rsidRDefault="006F18D3" w:rsidP="00F83F16">
            <w:pPr>
              <w:spacing w:after="0" w:line="240" w:lineRule="auto"/>
              <w:rPr>
                <w:rFonts w:ascii="Verdana" w:hAnsi="Verdana"/>
              </w:rPr>
            </w:pPr>
            <w:r>
              <w:rPr>
                <w:rFonts w:ascii="Verdana" w:hAnsi="Verdana"/>
              </w:rPr>
              <w:t>Jack</w:t>
            </w:r>
          </w:p>
        </w:tc>
      </w:tr>
      <w:tr w:rsidR="006F18D3" w:rsidRPr="00F83F16" w:rsidTr="00AC6BCB">
        <w:tc>
          <w:tcPr>
            <w:tcW w:w="8388" w:type="dxa"/>
            <w:tcBorders>
              <w:right w:val="single" w:sz="4" w:space="0" w:color="auto"/>
            </w:tcBorders>
            <w:shd w:val="clear" w:color="auto" w:fill="FFFFFF"/>
          </w:tcPr>
          <w:p w:rsidR="006F18D3" w:rsidRDefault="006F18D3" w:rsidP="00E0083A">
            <w:pPr>
              <w:pStyle w:val="Lijstalinea"/>
              <w:numPr>
                <w:ilvl w:val="0"/>
                <w:numId w:val="1"/>
              </w:numPr>
              <w:spacing w:after="0" w:line="240" w:lineRule="auto"/>
              <w:rPr>
                <w:rFonts w:ascii="Verdana" w:hAnsi="Verdana"/>
              </w:rPr>
            </w:pPr>
            <w:r>
              <w:rPr>
                <w:rFonts w:ascii="Verdana" w:hAnsi="Verdana"/>
              </w:rPr>
              <w:t>Wvttk:</w:t>
            </w:r>
          </w:p>
          <w:p w:rsidR="006F18D3" w:rsidRPr="00F83F16" w:rsidRDefault="006F18D3" w:rsidP="00547046">
            <w:pPr>
              <w:pStyle w:val="Lijstalinea"/>
              <w:spacing w:after="0" w:line="240" w:lineRule="auto"/>
              <w:ind w:left="360"/>
              <w:rPr>
                <w:rFonts w:ascii="Verdana" w:hAnsi="Verdana"/>
              </w:rPr>
            </w:pPr>
            <w:r>
              <w:rPr>
                <w:rFonts w:ascii="Verdana" w:hAnsi="Verdana"/>
              </w:rPr>
              <w:t>Voor de oudergeleding is er een regeling voor de reiskostenvergoeding.</w:t>
            </w:r>
          </w:p>
        </w:tc>
        <w:tc>
          <w:tcPr>
            <w:tcW w:w="1260" w:type="dxa"/>
            <w:tcBorders>
              <w:left w:val="single" w:sz="4" w:space="0" w:color="auto"/>
            </w:tcBorders>
            <w:shd w:val="clear" w:color="auto" w:fill="FFFFFF"/>
          </w:tcPr>
          <w:p w:rsidR="006F18D3" w:rsidRDefault="006F18D3" w:rsidP="00F83F16">
            <w:pPr>
              <w:spacing w:after="0" w:line="240" w:lineRule="auto"/>
              <w:rPr>
                <w:rFonts w:ascii="Verdana" w:hAnsi="Verdana"/>
              </w:rPr>
            </w:pPr>
          </w:p>
        </w:tc>
      </w:tr>
    </w:tbl>
    <w:p w:rsidR="006F18D3" w:rsidRDefault="006F18D3">
      <w:pPr>
        <w:rPr>
          <w:rFonts w:ascii="Verdana" w:hAnsi="Verdana"/>
        </w:rPr>
      </w:pPr>
    </w:p>
    <w:p w:rsidR="006F18D3" w:rsidRDefault="006F18D3">
      <w:pPr>
        <w:rPr>
          <w:rFonts w:ascii="Verdana" w:hAnsi="Verdana"/>
        </w:rPr>
      </w:pPr>
    </w:p>
    <w:p w:rsidR="00FA7A90" w:rsidRPr="00FA7A90" w:rsidRDefault="00FA7A90" w:rsidP="00FA7A90">
      <w:pPr>
        <w:pStyle w:val="Geenafstand"/>
        <w:rPr>
          <w:rFonts w:ascii="Verdana" w:hAnsi="Verdana"/>
          <w:lang w:val="en-US"/>
        </w:rPr>
      </w:pPr>
      <w:r>
        <w:rPr>
          <w:rFonts w:ascii="Verdana" w:hAnsi="Verdana"/>
          <w:lang w:val="en-US"/>
        </w:rPr>
        <w:br w:type="page"/>
      </w:r>
      <w:r w:rsidRPr="00FA7A90">
        <w:rPr>
          <w:rFonts w:ascii="Verdana" w:hAnsi="Verdana"/>
          <w:lang w:val="en-US"/>
        </w:rPr>
        <w:t>Leden OPR (November 2015)</w:t>
      </w:r>
    </w:p>
    <w:p w:rsidR="00FA7A90" w:rsidRPr="00FA7A90" w:rsidRDefault="00FA7A90" w:rsidP="00FA7A90">
      <w:pPr>
        <w:pStyle w:val="Geenafstand"/>
        <w:rPr>
          <w:rFonts w:ascii="Verdana" w:hAnsi="Verdan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1665"/>
        <w:gridCol w:w="1701"/>
        <w:gridCol w:w="3939"/>
      </w:tblGrid>
      <w:tr w:rsidR="00FA7A90" w:rsidRPr="00FA7A90" w:rsidTr="00360A3C">
        <w:tc>
          <w:tcPr>
            <w:tcW w:w="2301" w:type="dxa"/>
            <w:shd w:val="clear" w:color="auto" w:fill="BFBFBF"/>
          </w:tcPr>
          <w:p w:rsidR="00FA7A90" w:rsidRPr="00FA7A90" w:rsidRDefault="00FA7A90" w:rsidP="00FA7A90">
            <w:pPr>
              <w:pStyle w:val="Geenafstand"/>
              <w:rPr>
                <w:rFonts w:ascii="Verdana" w:hAnsi="Verdana"/>
              </w:rPr>
            </w:pPr>
            <w:r w:rsidRPr="00FA7A90">
              <w:rPr>
                <w:rFonts w:ascii="Verdana" w:hAnsi="Verdana"/>
              </w:rPr>
              <w:t>Naam (Stichting)</w:t>
            </w:r>
          </w:p>
          <w:p w:rsidR="00FA7A90" w:rsidRPr="00FA7A90" w:rsidRDefault="00FA7A90" w:rsidP="00FA7A90">
            <w:pPr>
              <w:pStyle w:val="Geenafstand"/>
              <w:rPr>
                <w:rFonts w:ascii="Verdana" w:hAnsi="Verdana"/>
              </w:rPr>
            </w:pPr>
          </w:p>
        </w:tc>
        <w:tc>
          <w:tcPr>
            <w:tcW w:w="1751" w:type="dxa"/>
            <w:shd w:val="clear" w:color="auto" w:fill="BFBFBF"/>
          </w:tcPr>
          <w:p w:rsidR="00FA7A90" w:rsidRPr="00FA7A90" w:rsidRDefault="00FA7A90" w:rsidP="00FA7A90">
            <w:pPr>
              <w:pStyle w:val="Geenafstand"/>
              <w:rPr>
                <w:rFonts w:ascii="Verdana" w:hAnsi="Verdana"/>
              </w:rPr>
            </w:pPr>
            <w:r w:rsidRPr="00FA7A90">
              <w:rPr>
                <w:rFonts w:ascii="Verdana" w:hAnsi="Verdana"/>
              </w:rPr>
              <w:t>Bestuur</w:t>
            </w:r>
          </w:p>
        </w:tc>
        <w:tc>
          <w:tcPr>
            <w:tcW w:w="1868" w:type="dxa"/>
            <w:shd w:val="clear" w:color="auto" w:fill="BFBFBF"/>
          </w:tcPr>
          <w:p w:rsidR="00FA7A90" w:rsidRPr="00FA7A90" w:rsidRDefault="00FA7A90" w:rsidP="00FA7A90">
            <w:pPr>
              <w:pStyle w:val="Geenafstand"/>
              <w:rPr>
                <w:rFonts w:ascii="Verdana" w:hAnsi="Verdana"/>
              </w:rPr>
            </w:pPr>
            <w:r w:rsidRPr="00FA7A90">
              <w:rPr>
                <w:rFonts w:ascii="Verdana" w:hAnsi="Verdana"/>
              </w:rPr>
              <w:t>Functie</w:t>
            </w:r>
          </w:p>
        </w:tc>
        <w:tc>
          <w:tcPr>
            <w:tcW w:w="3702" w:type="dxa"/>
            <w:shd w:val="clear" w:color="auto" w:fill="BFBFBF"/>
          </w:tcPr>
          <w:p w:rsidR="00FA7A90" w:rsidRPr="00FA7A90" w:rsidRDefault="00FA7A90" w:rsidP="00FA7A90">
            <w:pPr>
              <w:pStyle w:val="Geenafstand"/>
              <w:rPr>
                <w:rFonts w:ascii="Verdana" w:hAnsi="Verdana"/>
              </w:rPr>
            </w:pPr>
            <w:r w:rsidRPr="00FA7A90">
              <w:rPr>
                <w:rFonts w:ascii="Verdana" w:hAnsi="Verdana"/>
              </w:rPr>
              <w:t>E-mail</w:t>
            </w:r>
          </w:p>
        </w:tc>
      </w:tr>
      <w:tr w:rsidR="00FA7A90" w:rsidRPr="00FA7A90" w:rsidTr="00360A3C">
        <w:tc>
          <w:tcPr>
            <w:tcW w:w="2301" w:type="dxa"/>
            <w:shd w:val="clear" w:color="auto" w:fill="92D050"/>
          </w:tcPr>
          <w:p w:rsidR="00FA7A90" w:rsidRPr="00FA7A90" w:rsidRDefault="00FA7A90" w:rsidP="00FA7A90">
            <w:pPr>
              <w:pStyle w:val="Geenafstand"/>
              <w:rPr>
                <w:rFonts w:ascii="Verdana" w:hAnsi="Verdana"/>
              </w:rPr>
            </w:pPr>
          </w:p>
        </w:tc>
        <w:tc>
          <w:tcPr>
            <w:tcW w:w="1751" w:type="dxa"/>
            <w:shd w:val="clear" w:color="auto" w:fill="92D050"/>
          </w:tcPr>
          <w:p w:rsidR="00FA7A90" w:rsidRPr="00FA7A90" w:rsidRDefault="00FA7A90" w:rsidP="00FA7A90">
            <w:pPr>
              <w:pStyle w:val="Geenafstand"/>
              <w:rPr>
                <w:rFonts w:ascii="Verdana" w:hAnsi="Verdana"/>
              </w:rPr>
            </w:pPr>
          </w:p>
        </w:tc>
        <w:tc>
          <w:tcPr>
            <w:tcW w:w="1868" w:type="dxa"/>
            <w:shd w:val="clear" w:color="auto" w:fill="92D050"/>
          </w:tcPr>
          <w:p w:rsidR="00FA7A90" w:rsidRPr="00FA7A90" w:rsidRDefault="00FA7A90" w:rsidP="00FA7A90">
            <w:pPr>
              <w:pStyle w:val="Geenafstand"/>
              <w:rPr>
                <w:rFonts w:ascii="Verdana" w:hAnsi="Verdana"/>
              </w:rPr>
            </w:pPr>
          </w:p>
        </w:tc>
        <w:tc>
          <w:tcPr>
            <w:tcW w:w="3702" w:type="dxa"/>
            <w:shd w:val="clear" w:color="auto" w:fill="92D050"/>
          </w:tcPr>
          <w:p w:rsidR="00FA7A90" w:rsidRPr="00FA7A90" w:rsidRDefault="00FA7A90" w:rsidP="00FA7A90">
            <w:pPr>
              <w:pStyle w:val="Geenafstand"/>
              <w:rPr>
                <w:rFonts w:ascii="Verdana" w:hAnsi="Verdana"/>
              </w:rPr>
            </w:pPr>
          </w:p>
        </w:tc>
      </w:tr>
      <w:tr w:rsidR="00FA7A90" w:rsidRPr="00FA7A90" w:rsidTr="00360A3C">
        <w:tc>
          <w:tcPr>
            <w:tcW w:w="2301" w:type="dxa"/>
          </w:tcPr>
          <w:p w:rsidR="00FA7A90" w:rsidRPr="00FA7A90" w:rsidRDefault="00FA7A90" w:rsidP="00FA7A90">
            <w:pPr>
              <w:pStyle w:val="Geenafstand"/>
              <w:rPr>
                <w:rFonts w:ascii="Verdana" w:hAnsi="Verdana"/>
              </w:rPr>
            </w:pPr>
            <w:r w:rsidRPr="00FA7A90">
              <w:rPr>
                <w:rFonts w:ascii="Verdana" w:hAnsi="Verdana"/>
              </w:rPr>
              <w:t>Peggy Brocatus</w:t>
            </w:r>
          </w:p>
          <w:p w:rsidR="00FA7A90" w:rsidRPr="00FA7A90" w:rsidRDefault="00FA7A90" w:rsidP="00FA7A90">
            <w:pPr>
              <w:pStyle w:val="Geenafstand"/>
              <w:rPr>
                <w:rFonts w:ascii="Verdana" w:hAnsi="Verdana"/>
              </w:rPr>
            </w:pPr>
          </w:p>
        </w:tc>
        <w:tc>
          <w:tcPr>
            <w:tcW w:w="1751" w:type="dxa"/>
          </w:tcPr>
          <w:p w:rsidR="00FA7A90" w:rsidRPr="00FA7A90" w:rsidRDefault="00FA7A90" w:rsidP="00FA7A90">
            <w:pPr>
              <w:pStyle w:val="Geenafstand"/>
              <w:rPr>
                <w:rFonts w:ascii="Verdana" w:hAnsi="Verdana"/>
              </w:rPr>
            </w:pPr>
            <w:r w:rsidRPr="00FA7A90">
              <w:rPr>
                <w:rFonts w:ascii="Verdana" w:hAnsi="Verdana"/>
              </w:rPr>
              <w:t>OBO</w:t>
            </w:r>
          </w:p>
        </w:tc>
        <w:tc>
          <w:tcPr>
            <w:tcW w:w="1868" w:type="dxa"/>
          </w:tcPr>
          <w:p w:rsidR="00FA7A90" w:rsidRPr="00FA7A90" w:rsidRDefault="00FA7A90" w:rsidP="00FA7A90">
            <w:pPr>
              <w:pStyle w:val="Geenafstand"/>
              <w:rPr>
                <w:rFonts w:ascii="Verdana" w:hAnsi="Verdana"/>
              </w:rPr>
            </w:pPr>
            <w:r w:rsidRPr="00FA7A90">
              <w:rPr>
                <w:rFonts w:ascii="Verdana" w:hAnsi="Verdana"/>
              </w:rPr>
              <w:t>Ouder</w:t>
            </w:r>
          </w:p>
        </w:tc>
        <w:tc>
          <w:tcPr>
            <w:tcW w:w="3702" w:type="dxa"/>
          </w:tcPr>
          <w:p w:rsidR="00FA7A90" w:rsidRPr="00FA7A90" w:rsidRDefault="00FA7A90" w:rsidP="00FA7A90">
            <w:pPr>
              <w:pStyle w:val="Geenafstand"/>
              <w:rPr>
                <w:rFonts w:ascii="Verdana" w:hAnsi="Verdana"/>
              </w:rPr>
            </w:pPr>
            <w:r w:rsidRPr="00FA7A90">
              <w:rPr>
                <w:rFonts w:ascii="Verdana" w:hAnsi="Verdana"/>
              </w:rPr>
              <w:t>p.brocatus@rocwb.nl</w:t>
            </w:r>
          </w:p>
        </w:tc>
      </w:tr>
      <w:tr w:rsidR="00FA7A90" w:rsidRPr="00FA7A90" w:rsidTr="00360A3C">
        <w:tc>
          <w:tcPr>
            <w:tcW w:w="2301" w:type="dxa"/>
          </w:tcPr>
          <w:p w:rsidR="00FA7A90" w:rsidRPr="00FA7A90" w:rsidRDefault="00FA7A90" w:rsidP="00FA7A90">
            <w:pPr>
              <w:pStyle w:val="Geenafstand"/>
              <w:rPr>
                <w:rFonts w:ascii="Verdana" w:hAnsi="Verdana"/>
              </w:rPr>
            </w:pPr>
            <w:smartTag w:uri="urn:schemas-microsoft-com:office:smarttags" w:element="PersonName">
              <w:r w:rsidRPr="00FA7A90">
                <w:rPr>
                  <w:rFonts w:ascii="Verdana" w:hAnsi="Verdana"/>
                </w:rPr>
                <w:t>Gemma den Hollander</w:t>
              </w:r>
            </w:smartTag>
          </w:p>
          <w:p w:rsidR="00FA7A90" w:rsidRPr="00FA7A90" w:rsidRDefault="00FA7A90" w:rsidP="00FA7A90">
            <w:pPr>
              <w:pStyle w:val="Geenafstand"/>
              <w:rPr>
                <w:rFonts w:ascii="Verdana" w:hAnsi="Verdana"/>
              </w:rPr>
            </w:pPr>
          </w:p>
        </w:tc>
        <w:tc>
          <w:tcPr>
            <w:tcW w:w="1751" w:type="dxa"/>
          </w:tcPr>
          <w:p w:rsidR="00FA7A90" w:rsidRPr="00FA7A90" w:rsidRDefault="00FA7A90" w:rsidP="00FA7A90">
            <w:pPr>
              <w:pStyle w:val="Geenafstand"/>
              <w:rPr>
                <w:rFonts w:ascii="Verdana" w:hAnsi="Verdana"/>
              </w:rPr>
            </w:pPr>
            <w:r w:rsidRPr="00FA7A90">
              <w:rPr>
                <w:rFonts w:ascii="Verdana" w:hAnsi="Verdana"/>
              </w:rPr>
              <w:t>De Waarden</w:t>
            </w:r>
          </w:p>
        </w:tc>
        <w:tc>
          <w:tcPr>
            <w:tcW w:w="1868" w:type="dxa"/>
          </w:tcPr>
          <w:p w:rsidR="00FA7A90" w:rsidRPr="00FA7A90" w:rsidRDefault="00FA7A90" w:rsidP="00FA7A90">
            <w:pPr>
              <w:pStyle w:val="Geenafstand"/>
              <w:rPr>
                <w:rFonts w:ascii="Verdana" w:hAnsi="Verdana"/>
              </w:rPr>
            </w:pPr>
            <w:r w:rsidRPr="00FA7A90">
              <w:rPr>
                <w:rFonts w:ascii="Verdana" w:hAnsi="Verdana"/>
              </w:rPr>
              <w:t>Leerkracht</w:t>
            </w:r>
          </w:p>
        </w:tc>
        <w:tc>
          <w:tcPr>
            <w:tcW w:w="3702" w:type="dxa"/>
          </w:tcPr>
          <w:p w:rsidR="00FA7A90" w:rsidRPr="00FA7A90" w:rsidRDefault="00FA7A90" w:rsidP="00BB145B">
            <w:pPr>
              <w:pStyle w:val="Geenafstand"/>
              <w:rPr>
                <w:rFonts w:ascii="Verdana" w:hAnsi="Verdana"/>
              </w:rPr>
            </w:pPr>
            <w:r w:rsidRPr="00FA7A90">
              <w:rPr>
                <w:rFonts w:ascii="Verdana" w:hAnsi="Verdana"/>
              </w:rPr>
              <w:t>g.d.hollander@</w:t>
            </w:r>
            <w:r w:rsidR="00BB145B">
              <w:rPr>
                <w:rFonts w:ascii="Verdana" w:hAnsi="Verdana"/>
              </w:rPr>
              <w:t>dewaarden</w:t>
            </w:r>
            <w:r w:rsidRPr="00FA7A90">
              <w:rPr>
                <w:rFonts w:ascii="Verdana" w:hAnsi="Verdana"/>
              </w:rPr>
              <w:t>.nl</w:t>
            </w:r>
          </w:p>
        </w:tc>
      </w:tr>
      <w:tr w:rsidR="00FA7A90" w:rsidRPr="00FA7A90" w:rsidTr="00360A3C">
        <w:tc>
          <w:tcPr>
            <w:tcW w:w="2301" w:type="dxa"/>
            <w:shd w:val="clear" w:color="auto" w:fill="92D050"/>
          </w:tcPr>
          <w:p w:rsidR="00FA7A90" w:rsidRPr="00FA7A90" w:rsidRDefault="00FA7A90" w:rsidP="00FA7A90">
            <w:pPr>
              <w:pStyle w:val="Geenafstand"/>
              <w:rPr>
                <w:rFonts w:ascii="Verdana" w:hAnsi="Verdana"/>
              </w:rPr>
            </w:pPr>
          </w:p>
        </w:tc>
        <w:tc>
          <w:tcPr>
            <w:tcW w:w="1751" w:type="dxa"/>
            <w:shd w:val="clear" w:color="auto" w:fill="92D050"/>
          </w:tcPr>
          <w:p w:rsidR="00FA7A90" w:rsidRPr="00FA7A90" w:rsidRDefault="00FA7A90" w:rsidP="00FA7A90">
            <w:pPr>
              <w:pStyle w:val="Geenafstand"/>
              <w:rPr>
                <w:rFonts w:ascii="Verdana" w:hAnsi="Verdana"/>
              </w:rPr>
            </w:pPr>
          </w:p>
        </w:tc>
        <w:tc>
          <w:tcPr>
            <w:tcW w:w="1868" w:type="dxa"/>
            <w:shd w:val="clear" w:color="auto" w:fill="92D050"/>
          </w:tcPr>
          <w:p w:rsidR="00FA7A90" w:rsidRPr="00FA7A90" w:rsidRDefault="00FA7A90" w:rsidP="00FA7A90">
            <w:pPr>
              <w:pStyle w:val="Geenafstand"/>
              <w:rPr>
                <w:rFonts w:ascii="Verdana" w:hAnsi="Verdana"/>
              </w:rPr>
            </w:pPr>
          </w:p>
        </w:tc>
        <w:tc>
          <w:tcPr>
            <w:tcW w:w="3702" w:type="dxa"/>
            <w:shd w:val="clear" w:color="auto" w:fill="92D050"/>
          </w:tcPr>
          <w:p w:rsidR="00FA7A90" w:rsidRPr="00FA7A90" w:rsidRDefault="00FA7A90" w:rsidP="00FA7A90">
            <w:pPr>
              <w:pStyle w:val="Geenafstand"/>
              <w:rPr>
                <w:rFonts w:ascii="Verdana" w:hAnsi="Verdana"/>
              </w:rPr>
            </w:pPr>
          </w:p>
        </w:tc>
      </w:tr>
      <w:tr w:rsidR="00FA7A90" w:rsidRPr="00FA7A90" w:rsidTr="00360A3C">
        <w:tc>
          <w:tcPr>
            <w:tcW w:w="2301" w:type="dxa"/>
          </w:tcPr>
          <w:p w:rsidR="00FA7A90" w:rsidRPr="00FA7A90" w:rsidRDefault="00FA7A90" w:rsidP="00FA7A90">
            <w:pPr>
              <w:pStyle w:val="Geenafstand"/>
              <w:rPr>
                <w:rFonts w:ascii="Verdana" w:hAnsi="Verdana"/>
              </w:rPr>
            </w:pPr>
            <w:smartTag w:uri="urn:schemas-microsoft-com:office:smarttags" w:element="PersonName">
              <w:r w:rsidRPr="00FA7A90">
                <w:rPr>
                  <w:rFonts w:ascii="Verdana" w:hAnsi="Verdana"/>
                </w:rPr>
                <w:t>A</w:t>
              </w:r>
            </w:smartTag>
            <w:r w:rsidRPr="00FA7A90">
              <w:rPr>
                <w:rFonts w:ascii="Verdana" w:hAnsi="Verdana"/>
              </w:rPr>
              <w:t>ndré van Loon</w:t>
            </w:r>
          </w:p>
        </w:tc>
        <w:tc>
          <w:tcPr>
            <w:tcW w:w="1751" w:type="dxa"/>
          </w:tcPr>
          <w:p w:rsidR="00FA7A90" w:rsidRPr="00FA7A90" w:rsidRDefault="00FA7A90" w:rsidP="00FA7A90">
            <w:pPr>
              <w:pStyle w:val="Geenafstand"/>
              <w:rPr>
                <w:rFonts w:ascii="Verdana" w:hAnsi="Verdana"/>
              </w:rPr>
            </w:pPr>
            <w:r w:rsidRPr="00FA7A90">
              <w:rPr>
                <w:rFonts w:ascii="Verdana" w:hAnsi="Verdana"/>
              </w:rPr>
              <w:t>KPO</w:t>
            </w:r>
          </w:p>
        </w:tc>
        <w:tc>
          <w:tcPr>
            <w:tcW w:w="1868" w:type="dxa"/>
          </w:tcPr>
          <w:p w:rsidR="00FA7A90" w:rsidRPr="00FA7A90" w:rsidRDefault="00FA7A90" w:rsidP="00FA7A90">
            <w:pPr>
              <w:pStyle w:val="Geenafstand"/>
              <w:rPr>
                <w:rFonts w:ascii="Verdana" w:hAnsi="Verdana"/>
              </w:rPr>
            </w:pPr>
            <w:r w:rsidRPr="00FA7A90">
              <w:rPr>
                <w:rFonts w:ascii="Verdana" w:hAnsi="Verdana"/>
              </w:rPr>
              <w:t>Ouder</w:t>
            </w:r>
          </w:p>
          <w:p w:rsidR="00FA7A90" w:rsidRPr="00FA7A90" w:rsidRDefault="00FA7A90" w:rsidP="00FA7A90">
            <w:pPr>
              <w:pStyle w:val="Geenafstand"/>
              <w:rPr>
                <w:rFonts w:ascii="Verdana" w:hAnsi="Verdana"/>
              </w:rPr>
            </w:pPr>
          </w:p>
        </w:tc>
        <w:tc>
          <w:tcPr>
            <w:tcW w:w="3702" w:type="dxa"/>
          </w:tcPr>
          <w:p w:rsidR="00FA7A90" w:rsidRPr="00FA7A90" w:rsidRDefault="00FA7A90" w:rsidP="00FA7A90">
            <w:pPr>
              <w:pStyle w:val="Geenafstand"/>
              <w:rPr>
                <w:rFonts w:ascii="Verdana" w:hAnsi="Verdana"/>
              </w:rPr>
            </w:pPr>
            <w:r w:rsidRPr="00FA7A90">
              <w:rPr>
                <w:rFonts w:ascii="Verdana" w:hAnsi="Verdana"/>
              </w:rPr>
              <w:t>andrepamvanloon@kpnmail.nl</w:t>
            </w:r>
          </w:p>
        </w:tc>
      </w:tr>
      <w:tr w:rsidR="00FA7A90" w:rsidRPr="00FA7A90" w:rsidTr="00360A3C">
        <w:tc>
          <w:tcPr>
            <w:tcW w:w="2301" w:type="dxa"/>
          </w:tcPr>
          <w:p w:rsidR="00FA7A90" w:rsidRPr="00FA7A90" w:rsidRDefault="00FA7A90" w:rsidP="00FA7A90">
            <w:pPr>
              <w:pStyle w:val="Geenafstand"/>
              <w:rPr>
                <w:rFonts w:ascii="Verdana" w:hAnsi="Verdana"/>
                <w:lang w:val="en-US"/>
              </w:rPr>
            </w:pPr>
            <w:smartTag w:uri="urn:schemas-microsoft-com:office:smarttags" w:element="PersonName">
              <w:r w:rsidRPr="00FA7A90">
                <w:rPr>
                  <w:rFonts w:ascii="Verdana" w:hAnsi="Verdana"/>
                  <w:lang w:val="en-US"/>
                </w:rPr>
                <w:t>Rosine Schepers</w:t>
              </w:r>
            </w:smartTag>
            <w:r w:rsidRPr="00FA7A90">
              <w:rPr>
                <w:rFonts w:ascii="Verdana" w:hAnsi="Verdana"/>
                <w:lang w:val="en-US"/>
              </w:rPr>
              <w:t xml:space="preserve"> </w:t>
            </w:r>
          </w:p>
          <w:p w:rsidR="00FA7A90" w:rsidRPr="00FA7A90" w:rsidRDefault="00FA7A90" w:rsidP="00FA7A90">
            <w:pPr>
              <w:pStyle w:val="Geenafstand"/>
              <w:rPr>
                <w:rFonts w:ascii="Verdana" w:hAnsi="Verdana"/>
              </w:rPr>
            </w:pPr>
          </w:p>
        </w:tc>
        <w:tc>
          <w:tcPr>
            <w:tcW w:w="1751" w:type="dxa"/>
          </w:tcPr>
          <w:p w:rsidR="00FA7A90" w:rsidRPr="00FA7A90" w:rsidRDefault="00FA7A90" w:rsidP="00FA7A90">
            <w:pPr>
              <w:pStyle w:val="Geenafstand"/>
              <w:rPr>
                <w:rFonts w:ascii="Verdana" w:hAnsi="Verdana"/>
              </w:rPr>
            </w:pPr>
            <w:r w:rsidRPr="00FA7A90">
              <w:rPr>
                <w:rFonts w:ascii="Verdana" w:hAnsi="Verdana"/>
              </w:rPr>
              <w:t>Borgesius</w:t>
            </w:r>
          </w:p>
        </w:tc>
        <w:tc>
          <w:tcPr>
            <w:tcW w:w="1868" w:type="dxa"/>
          </w:tcPr>
          <w:p w:rsidR="00FA7A90" w:rsidRPr="00FA7A90" w:rsidRDefault="00FA7A90" w:rsidP="00FA7A90">
            <w:pPr>
              <w:pStyle w:val="Geenafstand"/>
              <w:rPr>
                <w:rFonts w:ascii="Verdana" w:hAnsi="Verdana"/>
              </w:rPr>
            </w:pPr>
            <w:r w:rsidRPr="00FA7A90">
              <w:rPr>
                <w:rFonts w:ascii="Verdana" w:hAnsi="Verdana"/>
              </w:rPr>
              <w:t>Leerkracht</w:t>
            </w:r>
          </w:p>
        </w:tc>
        <w:tc>
          <w:tcPr>
            <w:tcW w:w="3702" w:type="dxa"/>
          </w:tcPr>
          <w:p w:rsidR="00FA7A90" w:rsidRPr="00FA7A90" w:rsidRDefault="00FA7A90" w:rsidP="00FA7A90">
            <w:pPr>
              <w:pStyle w:val="Geenafstand"/>
              <w:rPr>
                <w:rFonts w:ascii="Verdana" w:hAnsi="Verdana"/>
              </w:rPr>
            </w:pPr>
            <w:r w:rsidRPr="00FA7A90">
              <w:rPr>
                <w:rFonts w:ascii="Verdana" w:hAnsi="Verdana"/>
              </w:rPr>
              <w:t>rschepers@lindenlommer.nl</w:t>
            </w:r>
          </w:p>
        </w:tc>
      </w:tr>
      <w:tr w:rsidR="00FA7A90" w:rsidRPr="00FA7A90" w:rsidTr="00360A3C">
        <w:tc>
          <w:tcPr>
            <w:tcW w:w="2301" w:type="dxa"/>
            <w:shd w:val="clear" w:color="auto" w:fill="92D050"/>
          </w:tcPr>
          <w:p w:rsidR="00FA7A90" w:rsidRPr="00FA7A90" w:rsidRDefault="00FA7A90" w:rsidP="00FA7A90">
            <w:pPr>
              <w:pStyle w:val="Geenafstand"/>
              <w:rPr>
                <w:rFonts w:ascii="Verdana" w:hAnsi="Verdana"/>
                <w:lang w:val="en-US"/>
              </w:rPr>
            </w:pPr>
          </w:p>
        </w:tc>
        <w:tc>
          <w:tcPr>
            <w:tcW w:w="1751" w:type="dxa"/>
            <w:shd w:val="clear" w:color="auto" w:fill="9BBB59"/>
          </w:tcPr>
          <w:p w:rsidR="00FA7A90" w:rsidRPr="00FA7A90" w:rsidRDefault="00FA7A90" w:rsidP="00FA7A90">
            <w:pPr>
              <w:pStyle w:val="Geenafstand"/>
              <w:rPr>
                <w:rFonts w:ascii="Verdana" w:hAnsi="Verdana"/>
              </w:rPr>
            </w:pPr>
          </w:p>
        </w:tc>
        <w:tc>
          <w:tcPr>
            <w:tcW w:w="1868" w:type="dxa"/>
            <w:shd w:val="clear" w:color="auto" w:fill="9BBB59"/>
          </w:tcPr>
          <w:p w:rsidR="00FA7A90" w:rsidRPr="00FA7A90" w:rsidRDefault="00FA7A90" w:rsidP="00FA7A90">
            <w:pPr>
              <w:pStyle w:val="Geenafstand"/>
              <w:rPr>
                <w:rFonts w:ascii="Verdana" w:hAnsi="Verdana"/>
              </w:rPr>
            </w:pPr>
          </w:p>
        </w:tc>
        <w:tc>
          <w:tcPr>
            <w:tcW w:w="3702" w:type="dxa"/>
            <w:shd w:val="clear" w:color="auto" w:fill="9BBB59"/>
          </w:tcPr>
          <w:p w:rsidR="00FA7A90" w:rsidRPr="00FA7A90" w:rsidRDefault="00FA7A90" w:rsidP="00FA7A90">
            <w:pPr>
              <w:pStyle w:val="Geenafstand"/>
              <w:rPr>
                <w:rFonts w:ascii="Verdana" w:hAnsi="Verdana"/>
              </w:rPr>
            </w:pPr>
          </w:p>
        </w:tc>
      </w:tr>
      <w:tr w:rsidR="00FA7A90" w:rsidRPr="00FA7A90" w:rsidTr="00360A3C">
        <w:tc>
          <w:tcPr>
            <w:tcW w:w="2301" w:type="dxa"/>
          </w:tcPr>
          <w:p w:rsidR="00FA7A90" w:rsidRPr="00FA7A90" w:rsidRDefault="00FA7A90" w:rsidP="00FA7A90">
            <w:pPr>
              <w:pStyle w:val="Geenafstand"/>
              <w:rPr>
                <w:rFonts w:ascii="Verdana" w:hAnsi="Verdana"/>
                <w:lang w:val="en-US"/>
              </w:rPr>
            </w:pPr>
            <w:r w:rsidRPr="00FA7A90">
              <w:rPr>
                <w:rFonts w:ascii="Verdana" w:hAnsi="Verdana"/>
                <w:lang w:val="en-US"/>
              </w:rPr>
              <w:t>Lizette de Hond</w:t>
            </w:r>
          </w:p>
          <w:p w:rsidR="00FA7A90" w:rsidRPr="00FA7A90" w:rsidRDefault="00FA7A90" w:rsidP="00FA7A90">
            <w:pPr>
              <w:pStyle w:val="Geenafstand"/>
              <w:rPr>
                <w:rFonts w:ascii="Verdana" w:hAnsi="Verdana"/>
              </w:rPr>
            </w:pPr>
          </w:p>
        </w:tc>
        <w:tc>
          <w:tcPr>
            <w:tcW w:w="1751" w:type="dxa"/>
          </w:tcPr>
          <w:p w:rsidR="00FA7A90" w:rsidRPr="00FA7A90" w:rsidRDefault="00FA7A90" w:rsidP="00FA7A90">
            <w:pPr>
              <w:pStyle w:val="Geenafstand"/>
              <w:rPr>
                <w:rFonts w:ascii="Verdana" w:hAnsi="Verdana"/>
              </w:rPr>
            </w:pPr>
            <w:r w:rsidRPr="00FA7A90">
              <w:rPr>
                <w:rFonts w:ascii="Verdana" w:hAnsi="Verdana"/>
              </w:rPr>
              <w:t>Mytylschool</w:t>
            </w:r>
          </w:p>
        </w:tc>
        <w:tc>
          <w:tcPr>
            <w:tcW w:w="1868" w:type="dxa"/>
          </w:tcPr>
          <w:p w:rsidR="00FA7A90" w:rsidRPr="00FA7A90" w:rsidRDefault="00FA7A90" w:rsidP="00FA7A90">
            <w:pPr>
              <w:pStyle w:val="Geenafstand"/>
              <w:rPr>
                <w:rFonts w:ascii="Verdana" w:hAnsi="Verdana"/>
              </w:rPr>
            </w:pPr>
            <w:r w:rsidRPr="00FA7A90">
              <w:rPr>
                <w:rFonts w:ascii="Verdana" w:hAnsi="Verdana"/>
              </w:rPr>
              <w:t>Ouder</w:t>
            </w:r>
          </w:p>
        </w:tc>
        <w:tc>
          <w:tcPr>
            <w:tcW w:w="3702" w:type="dxa"/>
          </w:tcPr>
          <w:p w:rsidR="00FA7A90" w:rsidRPr="00FA7A90" w:rsidRDefault="00FA7A90" w:rsidP="00FA7A90">
            <w:pPr>
              <w:pStyle w:val="Geenafstand"/>
              <w:rPr>
                <w:rFonts w:ascii="Verdana" w:hAnsi="Verdana"/>
              </w:rPr>
            </w:pPr>
            <w:r w:rsidRPr="00FA7A90">
              <w:rPr>
                <w:rFonts w:ascii="Verdana" w:hAnsi="Verdana"/>
              </w:rPr>
              <w:t>lizettedehond@planet.nl</w:t>
            </w:r>
          </w:p>
        </w:tc>
      </w:tr>
      <w:tr w:rsidR="00FA7A90" w:rsidRPr="00FA7A90" w:rsidTr="00360A3C">
        <w:tc>
          <w:tcPr>
            <w:tcW w:w="2301" w:type="dxa"/>
          </w:tcPr>
          <w:p w:rsidR="00FA7A90" w:rsidRPr="00FA7A90" w:rsidRDefault="00FA7A90" w:rsidP="00FA7A90">
            <w:pPr>
              <w:pStyle w:val="Geenafstand"/>
              <w:rPr>
                <w:rFonts w:ascii="Verdana" w:hAnsi="Verdana"/>
                <w:lang w:val="en-US"/>
              </w:rPr>
            </w:pPr>
            <w:r w:rsidRPr="00FA7A90">
              <w:rPr>
                <w:rFonts w:ascii="Verdana" w:hAnsi="Verdana"/>
                <w:lang w:val="en-US"/>
              </w:rPr>
              <w:t>Sandra Seebus</w:t>
            </w:r>
          </w:p>
        </w:tc>
        <w:tc>
          <w:tcPr>
            <w:tcW w:w="1751" w:type="dxa"/>
          </w:tcPr>
          <w:p w:rsidR="00FA7A90" w:rsidRPr="00FA7A90" w:rsidRDefault="00FA7A90" w:rsidP="00FA7A90">
            <w:pPr>
              <w:pStyle w:val="Geenafstand"/>
              <w:rPr>
                <w:rFonts w:ascii="Verdana" w:hAnsi="Verdana"/>
              </w:rPr>
            </w:pPr>
            <w:r w:rsidRPr="00FA7A90">
              <w:rPr>
                <w:rFonts w:ascii="Verdana" w:hAnsi="Verdana"/>
              </w:rPr>
              <w:t>Het Driespan</w:t>
            </w:r>
          </w:p>
        </w:tc>
        <w:tc>
          <w:tcPr>
            <w:tcW w:w="1868" w:type="dxa"/>
          </w:tcPr>
          <w:p w:rsidR="00FA7A90" w:rsidRPr="00FA7A90" w:rsidRDefault="00FA7A90" w:rsidP="00FA7A90">
            <w:pPr>
              <w:pStyle w:val="Geenafstand"/>
              <w:rPr>
                <w:rFonts w:ascii="Verdana" w:hAnsi="Verdana"/>
              </w:rPr>
            </w:pPr>
            <w:r w:rsidRPr="00FA7A90">
              <w:rPr>
                <w:rFonts w:ascii="Verdana" w:hAnsi="Verdana"/>
              </w:rPr>
              <w:t>Leerkracht</w:t>
            </w:r>
          </w:p>
        </w:tc>
        <w:tc>
          <w:tcPr>
            <w:tcW w:w="3702" w:type="dxa"/>
          </w:tcPr>
          <w:p w:rsidR="00FA7A90" w:rsidRPr="00FA7A90" w:rsidRDefault="00FA7A90" w:rsidP="00FA7A90">
            <w:pPr>
              <w:pStyle w:val="Geenafstand"/>
              <w:rPr>
                <w:rFonts w:ascii="Verdana" w:hAnsi="Verdana"/>
              </w:rPr>
            </w:pPr>
            <w:r w:rsidRPr="00FA7A90">
              <w:rPr>
                <w:rFonts w:ascii="Verdana" w:hAnsi="Verdana"/>
              </w:rPr>
              <w:t>sseebus@driespan.koraalgroep.nl</w:t>
            </w:r>
          </w:p>
        </w:tc>
      </w:tr>
      <w:tr w:rsidR="00FA7A90" w:rsidRPr="00FA7A90" w:rsidTr="00360A3C">
        <w:tc>
          <w:tcPr>
            <w:tcW w:w="2301" w:type="dxa"/>
            <w:shd w:val="clear" w:color="auto" w:fill="92D050"/>
          </w:tcPr>
          <w:p w:rsidR="00FA7A90" w:rsidRPr="00FA7A90" w:rsidRDefault="00FA7A90" w:rsidP="00FA7A90">
            <w:pPr>
              <w:pStyle w:val="Geenafstand"/>
              <w:rPr>
                <w:rFonts w:ascii="Verdana" w:hAnsi="Verdana"/>
                <w:lang w:val="en-US"/>
              </w:rPr>
            </w:pPr>
          </w:p>
        </w:tc>
        <w:tc>
          <w:tcPr>
            <w:tcW w:w="1751" w:type="dxa"/>
            <w:shd w:val="clear" w:color="auto" w:fill="92D050"/>
          </w:tcPr>
          <w:p w:rsidR="00FA7A90" w:rsidRPr="00FA7A90" w:rsidRDefault="00FA7A90" w:rsidP="00FA7A90">
            <w:pPr>
              <w:pStyle w:val="Geenafstand"/>
              <w:rPr>
                <w:rFonts w:ascii="Verdana" w:hAnsi="Verdana"/>
              </w:rPr>
            </w:pPr>
          </w:p>
        </w:tc>
        <w:tc>
          <w:tcPr>
            <w:tcW w:w="1868" w:type="dxa"/>
            <w:shd w:val="clear" w:color="auto" w:fill="92D050"/>
          </w:tcPr>
          <w:p w:rsidR="00FA7A90" w:rsidRPr="00FA7A90" w:rsidRDefault="00FA7A90" w:rsidP="00FA7A90">
            <w:pPr>
              <w:pStyle w:val="Geenafstand"/>
              <w:rPr>
                <w:rFonts w:ascii="Verdana" w:hAnsi="Verdana"/>
              </w:rPr>
            </w:pPr>
          </w:p>
        </w:tc>
        <w:tc>
          <w:tcPr>
            <w:tcW w:w="3702" w:type="dxa"/>
            <w:shd w:val="clear" w:color="auto" w:fill="92D050"/>
          </w:tcPr>
          <w:p w:rsidR="00FA7A90" w:rsidRPr="00FA7A90" w:rsidRDefault="00FA7A90" w:rsidP="00FA7A90">
            <w:pPr>
              <w:pStyle w:val="Geenafstand"/>
              <w:rPr>
                <w:rFonts w:ascii="Verdana" w:hAnsi="Verdana"/>
              </w:rPr>
            </w:pPr>
          </w:p>
        </w:tc>
      </w:tr>
      <w:tr w:rsidR="00FA7A90" w:rsidRPr="00FA7A90" w:rsidTr="00360A3C">
        <w:tc>
          <w:tcPr>
            <w:tcW w:w="2301" w:type="dxa"/>
          </w:tcPr>
          <w:p w:rsidR="00FA7A90" w:rsidRPr="00FA7A90" w:rsidRDefault="00FA7A90" w:rsidP="00FA7A90">
            <w:pPr>
              <w:pStyle w:val="Geenafstand"/>
              <w:rPr>
                <w:rFonts w:ascii="Verdana" w:hAnsi="Verdana"/>
              </w:rPr>
            </w:pPr>
            <w:r w:rsidRPr="00FA7A90">
              <w:rPr>
                <w:rFonts w:ascii="Verdana" w:hAnsi="Verdana"/>
              </w:rPr>
              <w:t>Ronald Stolk</w:t>
            </w:r>
          </w:p>
          <w:p w:rsidR="00FA7A90" w:rsidRPr="00FA7A90" w:rsidRDefault="00FA7A90" w:rsidP="00FA7A90">
            <w:pPr>
              <w:pStyle w:val="Geenafstand"/>
              <w:rPr>
                <w:rFonts w:ascii="Verdana" w:hAnsi="Verdana"/>
              </w:rPr>
            </w:pPr>
          </w:p>
        </w:tc>
        <w:tc>
          <w:tcPr>
            <w:tcW w:w="1751" w:type="dxa"/>
          </w:tcPr>
          <w:p w:rsidR="00FA7A90" w:rsidRPr="00FA7A90" w:rsidRDefault="00FA7A90" w:rsidP="00FA7A90">
            <w:pPr>
              <w:pStyle w:val="Geenafstand"/>
              <w:rPr>
                <w:rFonts w:ascii="Verdana" w:hAnsi="Verdana"/>
              </w:rPr>
            </w:pPr>
            <w:r w:rsidRPr="00FA7A90">
              <w:rPr>
                <w:rFonts w:ascii="Verdana" w:hAnsi="Verdana"/>
              </w:rPr>
              <w:t>SPCO</w:t>
            </w:r>
          </w:p>
        </w:tc>
        <w:tc>
          <w:tcPr>
            <w:tcW w:w="1868" w:type="dxa"/>
          </w:tcPr>
          <w:p w:rsidR="00FA7A90" w:rsidRPr="00FA7A90" w:rsidRDefault="00FA7A90" w:rsidP="00FA7A90">
            <w:pPr>
              <w:pStyle w:val="Geenafstand"/>
              <w:rPr>
                <w:rFonts w:ascii="Verdana" w:hAnsi="Verdana"/>
              </w:rPr>
            </w:pPr>
            <w:r w:rsidRPr="00FA7A90">
              <w:rPr>
                <w:rFonts w:ascii="Verdana" w:hAnsi="Verdana"/>
              </w:rPr>
              <w:t>Ouder</w:t>
            </w:r>
          </w:p>
        </w:tc>
        <w:tc>
          <w:tcPr>
            <w:tcW w:w="3702" w:type="dxa"/>
          </w:tcPr>
          <w:p w:rsidR="00FA7A90" w:rsidRPr="00FA7A90" w:rsidRDefault="00FA7A90" w:rsidP="00FA7A90">
            <w:pPr>
              <w:pStyle w:val="Geenafstand"/>
              <w:rPr>
                <w:rFonts w:ascii="Verdana" w:hAnsi="Verdana"/>
              </w:rPr>
            </w:pPr>
            <w:r w:rsidRPr="00FA7A90">
              <w:rPr>
                <w:rFonts w:ascii="Verdana" w:hAnsi="Verdana"/>
              </w:rPr>
              <w:t>ronald@2advisebouwadvies.nl</w:t>
            </w:r>
          </w:p>
        </w:tc>
      </w:tr>
      <w:tr w:rsidR="00FA7A90" w:rsidRPr="00FA7A90" w:rsidTr="00360A3C">
        <w:tc>
          <w:tcPr>
            <w:tcW w:w="2301" w:type="dxa"/>
          </w:tcPr>
          <w:p w:rsidR="00FA7A90" w:rsidRPr="00FA7A90" w:rsidRDefault="00FA7A90" w:rsidP="00FA7A90">
            <w:pPr>
              <w:pStyle w:val="Geenafstand"/>
              <w:rPr>
                <w:rFonts w:ascii="Verdana" w:hAnsi="Verdana"/>
                <w:lang w:val="en-US"/>
              </w:rPr>
            </w:pPr>
          </w:p>
        </w:tc>
        <w:tc>
          <w:tcPr>
            <w:tcW w:w="1751" w:type="dxa"/>
          </w:tcPr>
          <w:p w:rsidR="00FA7A90" w:rsidRPr="00FA7A90" w:rsidRDefault="00FA7A90" w:rsidP="00FA7A90">
            <w:pPr>
              <w:pStyle w:val="Geenafstand"/>
              <w:rPr>
                <w:rFonts w:ascii="Verdana" w:hAnsi="Verdana"/>
              </w:rPr>
            </w:pPr>
            <w:r w:rsidRPr="00FA7A90">
              <w:rPr>
                <w:rFonts w:ascii="Verdana" w:hAnsi="Verdana"/>
              </w:rPr>
              <w:t>Pallas</w:t>
            </w:r>
          </w:p>
        </w:tc>
        <w:tc>
          <w:tcPr>
            <w:tcW w:w="1868" w:type="dxa"/>
          </w:tcPr>
          <w:p w:rsidR="00FA7A90" w:rsidRPr="00FA7A90" w:rsidRDefault="00FA7A90" w:rsidP="00FA7A90">
            <w:pPr>
              <w:pStyle w:val="Geenafstand"/>
              <w:rPr>
                <w:rFonts w:ascii="Verdana" w:hAnsi="Verdana"/>
              </w:rPr>
            </w:pPr>
            <w:r w:rsidRPr="00FA7A90">
              <w:rPr>
                <w:rFonts w:ascii="Verdana" w:hAnsi="Verdana"/>
              </w:rPr>
              <w:t>Leerkracht</w:t>
            </w:r>
          </w:p>
        </w:tc>
        <w:tc>
          <w:tcPr>
            <w:tcW w:w="3702" w:type="dxa"/>
          </w:tcPr>
          <w:p w:rsidR="00FA7A90" w:rsidRPr="00FA7A90" w:rsidRDefault="00FA7A90" w:rsidP="00FA7A90">
            <w:pPr>
              <w:pStyle w:val="Geenafstand"/>
              <w:rPr>
                <w:rFonts w:ascii="Verdana" w:hAnsi="Verdana"/>
              </w:rPr>
            </w:pPr>
          </w:p>
        </w:tc>
      </w:tr>
      <w:tr w:rsidR="00FA7A90" w:rsidRPr="00FA7A90" w:rsidTr="00360A3C">
        <w:tc>
          <w:tcPr>
            <w:tcW w:w="2301" w:type="dxa"/>
            <w:shd w:val="clear" w:color="auto" w:fill="92D050"/>
          </w:tcPr>
          <w:p w:rsidR="00FA7A90" w:rsidRPr="00FA7A90" w:rsidRDefault="00FA7A90" w:rsidP="00FA7A90">
            <w:pPr>
              <w:pStyle w:val="Geenafstand"/>
              <w:rPr>
                <w:rFonts w:ascii="Verdana" w:hAnsi="Verdana"/>
                <w:lang w:val="en-US"/>
              </w:rPr>
            </w:pPr>
          </w:p>
        </w:tc>
        <w:tc>
          <w:tcPr>
            <w:tcW w:w="1751" w:type="dxa"/>
            <w:shd w:val="clear" w:color="auto" w:fill="92D050"/>
          </w:tcPr>
          <w:p w:rsidR="00FA7A90" w:rsidRPr="00FA7A90" w:rsidRDefault="00FA7A90" w:rsidP="00FA7A90">
            <w:pPr>
              <w:pStyle w:val="Geenafstand"/>
              <w:rPr>
                <w:rFonts w:ascii="Verdana" w:hAnsi="Verdana"/>
              </w:rPr>
            </w:pPr>
          </w:p>
        </w:tc>
        <w:tc>
          <w:tcPr>
            <w:tcW w:w="1868" w:type="dxa"/>
            <w:shd w:val="clear" w:color="auto" w:fill="92D050"/>
          </w:tcPr>
          <w:p w:rsidR="00FA7A90" w:rsidRPr="00FA7A90" w:rsidRDefault="00FA7A90" w:rsidP="00FA7A90">
            <w:pPr>
              <w:pStyle w:val="Geenafstand"/>
              <w:rPr>
                <w:rFonts w:ascii="Verdana" w:hAnsi="Verdana"/>
              </w:rPr>
            </w:pPr>
          </w:p>
        </w:tc>
        <w:tc>
          <w:tcPr>
            <w:tcW w:w="3702" w:type="dxa"/>
            <w:shd w:val="clear" w:color="auto" w:fill="92D050"/>
          </w:tcPr>
          <w:p w:rsidR="00FA7A90" w:rsidRPr="00FA7A90" w:rsidRDefault="00FA7A90" w:rsidP="00FA7A90">
            <w:pPr>
              <w:pStyle w:val="Geenafstand"/>
              <w:rPr>
                <w:rFonts w:ascii="Verdana" w:hAnsi="Verdana"/>
              </w:rPr>
            </w:pPr>
          </w:p>
        </w:tc>
      </w:tr>
    </w:tbl>
    <w:p w:rsidR="00FA7A90" w:rsidRPr="00FA7A90" w:rsidRDefault="00FA7A90" w:rsidP="00FA7A90">
      <w:pPr>
        <w:pStyle w:val="Geenafstand"/>
        <w:rPr>
          <w:rFonts w:ascii="Verdana" w:hAnsi="Verdana"/>
          <w:lang w:val="en-US"/>
        </w:rPr>
      </w:pPr>
    </w:p>
    <w:p w:rsidR="006F18D3" w:rsidRPr="00D46B92" w:rsidRDefault="006F18D3">
      <w:pPr>
        <w:pStyle w:val="Geenafstand"/>
        <w:rPr>
          <w:rFonts w:ascii="Verdana" w:hAnsi="Verdana"/>
        </w:rPr>
      </w:pPr>
    </w:p>
    <w:sectPr w:rsidR="006F18D3" w:rsidRPr="00D46B92" w:rsidSect="00DB01E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8D3" w:rsidRDefault="006F18D3" w:rsidP="00BC2A2F">
      <w:pPr>
        <w:spacing w:after="0" w:line="240" w:lineRule="auto"/>
      </w:pPr>
      <w:r>
        <w:separator/>
      </w:r>
    </w:p>
  </w:endnote>
  <w:endnote w:type="continuationSeparator" w:id="0">
    <w:p w:rsidR="006F18D3" w:rsidRDefault="006F18D3" w:rsidP="00BC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0A0" w:firstRow="1" w:lastRow="0" w:firstColumn="1" w:lastColumn="0" w:noHBand="0" w:noVBand="0"/>
    </w:tblPr>
    <w:tblGrid>
      <w:gridCol w:w="2786"/>
      <w:gridCol w:w="6502"/>
    </w:tblGrid>
    <w:tr w:rsidR="006F18D3" w:rsidRPr="00F83F16" w:rsidTr="00BC2A2F">
      <w:trPr>
        <w:trHeight w:val="360"/>
      </w:trPr>
      <w:tc>
        <w:tcPr>
          <w:tcW w:w="1500" w:type="pct"/>
          <w:tcBorders>
            <w:top w:val="single" w:sz="4" w:space="0" w:color="8064A2"/>
          </w:tcBorders>
          <w:shd w:val="clear" w:color="auto" w:fill="00B0F0"/>
        </w:tcPr>
        <w:p w:rsidR="006F18D3" w:rsidRPr="00F83F16" w:rsidRDefault="00FA7A90">
          <w:pPr>
            <w:pStyle w:val="Voettekst"/>
            <w:rPr>
              <w:color w:val="FFFFFF"/>
            </w:rPr>
          </w:pPr>
          <w:r>
            <w:fldChar w:fldCharType="begin"/>
          </w:r>
          <w:r>
            <w:instrText>PAGE   \* MERGEFORMAT</w:instrText>
          </w:r>
          <w:r>
            <w:fldChar w:fldCharType="separate"/>
          </w:r>
          <w:r w:rsidR="00343D94" w:rsidRPr="00343D94">
            <w:rPr>
              <w:noProof/>
              <w:color w:val="FFFFFF"/>
            </w:rPr>
            <w:t>1</w:t>
          </w:r>
          <w:r>
            <w:rPr>
              <w:noProof/>
              <w:color w:val="FFFFFF"/>
            </w:rPr>
            <w:fldChar w:fldCharType="end"/>
          </w:r>
          <w:r w:rsidR="006F18D3" w:rsidRPr="00F83F16">
            <w:rPr>
              <w:color w:val="FFFFFF"/>
            </w:rPr>
            <w:t xml:space="preserve">   OPR SWV PO3002</w:t>
          </w:r>
        </w:p>
      </w:tc>
      <w:tc>
        <w:tcPr>
          <w:tcW w:w="3500" w:type="pct"/>
          <w:tcBorders>
            <w:top w:val="single" w:sz="4" w:space="0" w:color="8064A2"/>
          </w:tcBorders>
        </w:tcPr>
        <w:p w:rsidR="006F18D3" w:rsidRPr="00F83F16" w:rsidRDefault="00FA7A90">
          <w:pPr>
            <w:pStyle w:val="Voettekst"/>
          </w:pPr>
          <w:r>
            <w:t>Vergadering 1; 17-11-2015</w:t>
          </w:r>
        </w:p>
      </w:tc>
    </w:tr>
  </w:tbl>
  <w:p w:rsidR="006F18D3" w:rsidRDefault="006F18D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8D3" w:rsidRDefault="006F18D3" w:rsidP="00BC2A2F">
      <w:pPr>
        <w:spacing w:after="0" w:line="240" w:lineRule="auto"/>
      </w:pPr>
      <w:r>
        <w:separator/>
      </w:r>
    </w:p>
  </w:footnote>
  <w:footnote w:type="continuationSeparator" w:id="0">
    <w:p w:rsidR="006F18D3" w:rsidRDefault="006F18D3" w:rsidP="00BC2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85pt;height:52.6pt" o:bullet="t">
        <v:imagedata r:id="rId1" o:title=""/>
      </v:shape>
    </w:pict>
  </w:numPicBullet>
  <w:abstractNum w:abstractNumId="0">
    <w:nsid w:val="128E099D"/>
    <w:multiLevelType w:val="hybridMultilevel"/>
    <w:tmpl w:val="E06293F0"/>
    <w:lvl w:ilvl="0" w:tplc="FAEE3104">
      <w:start w:val="14"/>
      <w:numFmt w:val="bullet"/>
      <w:lvlText w:val="-"/>
      <w:lvlJc w:val="left"/>
      <w:pPr>
        <w:tabs>
          <w:tab w:val="num" w:pos="360"/>
        </w:tabs>
        <w:ind w:left="360" w:hanging="360"/>
      </w:pPr>
      <w:rPr>
        <w:rFonts w:ascii="Verdana" w:eastAsia="Times New Roman" w:hAnsi="Verdana"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
    <w:nsid w:val="2F993D9B"/>
    <w:multiLevelType w:val="hybridMultilevel"/>
    <w:tmpl w:val="5F26C474"/>
    <w:lvl w:ilvl="0" w:tplc="FAEE3104">
      <w:start w:val="14"/>
      <w:numFmt w:val="bullet"/>
      <w:lvlText w:val="-"/>
      <w:lvlJc w:val="left"/>
      <w:pPr>
        <w:tabs>
          <w:tab w:val="num" w:pos="360"/>
        </w:tabs>
        <w:ind w:left="360" w:hanging="360"/>
      </w:pPr>
      <w:rPr>
        <w:rFonts w:ascii="Verdana" w:eastAsia="Times New Roman" w:hAnsi="Verdana"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
    <w:nsid w:val="499C366F"/>
    <w:multiLevelType w:val="hybridMultilevel"/>
    <w:tmpl w:val="F65CB3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4DA4478E"/>
    <w:multiLevelType w:val="hybridMultilevel"/>
    <w:tmpl w:val="C94AA794"/>
    <w:lvl w:ilvl="0" w:tplc="04CEB2BC">
      <w:start w:val="1"/>
      <w:numFmt w:val="bullet"/>
      <w:lvlText w:val=""/>
      <w:lvlPicBulletId w:val="0"/>
      <w:lvlJc w:val="left"/>
      <w:pPr>
        <w:ind w:left="360" w:hanging="360"/>
      </w:pPr>
      <w:rPr>
        <w:rFonts w:ascii="Symbol" w:hAnsi="Symbol" w:hint="default"/>
        <w:color w:val="auto"/>
        <w:sz w:val="20"/>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5C1445CE"/>
    <w:multiLevelType w:val="hybridMultilevel"/>
    <w:tmpl w:val="DBC0DFB2"/>
    <w:lvl w:ilvl="0" w:tplc="FAEE3104">
      <w:start w:val="14"/>
      <w:numFmt w:val="bullet"/>
      <w:lvlText w:val="-"/>
      <w:lvlJc w:val="left"/>
      <w:pPr>
        <w:tabs>
          <w:tab w:val="num" w:pos="1080"/>
        </w:tabs>
        <w:ind w:left="1080" w:hanging="360"/>
      </w:pPr>
      <w:rPr>
        <w:rFonts w:ascii="Verdana" w:eastAsia="Times New Roman" w:hAnsi="Verdana"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8A8"/>
    <w:rsid w:val="000036F0"/>
    <w:rsid w:val="0001184E"/>
    <w:rsid w:val="000D57CD"/>
    <w:rsid w:val="000E68A8"/>
    <w:rsid w:val="001402B5"/>
    <w:rsid w:val="001B1D92"/>
    <w:rsid w:val="0027313E"/>
    <w:rsid w:val="00277EE7"/>
    <w:rsid w:val="002A0634"/>
    <w:rsid w:val="002C5E7D"/>
    <w:rsid w:val="00343D94"/>
    <w:rsid w:val="004453F9"/>
    <w:rsid w:val="00492B6D"/>
    <w:rsid w:val="00547046"/>
    <w:rsid w:val="00566BF8"/>
    <w:rsid w:val="005D43AE"/>
    <w:rsid w:val="0061532A"/>
    <w:rsid w:val="0064570B"/>
    <w:rsid w:val="006D6442"/>
    <w:rsid w:val="006F18D3"/>
    <w:rsid w:val="008A5328"/>
    <w:rsid w:val="008C7127"/>
    <w:rsid w:val="00947B3D"/>
    <w:rsid w:val="009C1A7A"/>
    <w:rsid w:val="00AA2656"/>
    <w:rsid w:val="00AC6BCB"/>
    <w:rsid w:val="00AE6731"/>
    <w:rsid w:val="00AF2A6A"/>
    <w:rsid w:val="00BB145B"/>
    <w:rsid w:val="00BC2A2F"/>
    <w:rsid w:val="00BE3BF9"/>
    <w:rsid w:val="00BE5B12"/>
    <w:rsid w:val="00BF5BC3"/>
    <w:rsid w:val="00D215FB"/>
    <w:rsid w:val="00D46B92"/>
    <w:rsid w:val="00D60B6F"/>
    <w:rsid w:val="00D61CA7"/>
    <w:rsid w:val="00DB01E7"/>
    <w:rsid w:val="00DB46B9"/>
    <w:rsid w:val="00DC4B4B"/>
    <w:rsid w:val="00DD67C7"/>
    <w:rsid w:val="00E0083A"/>
    <w:rsid w:val="00E4311F"/>
    <w:rsid w:val="00ED6D4E"/>
    <w:rsid w:val="00F03C6E"/>
    <w:rsid w:val="00F83F16"/>
    <w:rsid w:val="00FA7A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68A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0E68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E68A8"/>
    <w:rPr>
      <w:rFonts w:ascii="Tahoma" w:hAnsi="Tahoma" w:cs="Tahoma"/>
      <w:sz w:val="16"/>
      <w:szCs w:val="16"/>
    </w:rPr>
  </w:style>
  <w:style w:type="paragraph" w:styleId="Citaat">
    <w:name w:val="Quote"/>
    <w:basedOn w:val="Standaard"/>
    <w:next w:val="Standaard"/>
    <w:link w:val="CitaatChar"/>
    <w:uiPriority w:val="99"/>
    <w:qFormat/>
    <w:rsid w:val="000E68A8"/>
    <w:rPr>
      <w:rFonts w:eastAsia="Times New Roman"/>
      <w:i/>
      <w:iCs/>
      <w:color w:val="000000"/>
      <w:lang w:eastAsia="nl-NL"/>
    </w:rPr>
  </w:style>
  <w:style w:type="character" w:customStyle="1" w:styleId="CitaatChar">
    <w:name w:val="Citaat Char"/>
    <w:basedOn w:val="Standaardalinea-lettertype"/>
    <w:link w:val="Citaat"/>
    <w:uiPriority w:val="99"/>
    <w:locked/>
    <w:rsid w:val="000E68A8"/>
    <w:rPr>
      <w:rFonts w:eastAsia="Times New Roman" w:cs="Times New Roman"/>
      <w:i/>
      <w:iCs/>
      <w:color w:val="000000"/>
      <w:lang w:eastAsia="nl-NL"/>
    </w:rPr>
  </w:style>
  <w:style w:type="table" w:styleId="Tabelraster">
    <w:name w:val="Table Grid"/>
    <w:basedOn w:val="Standaardtabel"/>
    <w:uiPriority w:val="99"/>
    <w:rsid w:val="00DC4B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2-accent5">
    <w:name w:val="Medium Shading 2 Accent 5"/>
    <w:basedOn w:val="Standaardtabel"/>
    <w:uiPriority w:val="99"/>
    <w:rsid w:val="00DC4B4B"/>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Gemiddeldearcering1-accent5">
    <w:name w:val="Medium Shading 1 Accent 5"/>
    <w:basedOn w:val="Standaardtabel"/>
    <w:uiPriority w:val="99"/>
    <w:rsid w:val="00DC4B4B"/>
    <w:rPr>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Geenafstand">
    <w:name w:val="No Spacing"/>
    <w:uiPriority w:val="99"/>
    <w:qFormat/>
    <w:rsid w:val="00DC4B4B"/>
    <w:rPr>
      <w:lang w:eastAsia="en-US"/>
    </w:rPr>
  </w:style>
  <w:style w:type="paragraph" w:styleId="Lijstalinea">
    <w:name w:val="List Paragraph"/>
    <w:basedOn w:val="Standaard"/>
    <w:uiPriority w:val="99"/>
    <w:qFormat/>
    <w:rsid w:val="00AF2A6A"/>
    <w:pPr>
      <w:ind w:left="720"/>
      <w:contextualSpacing/>
    </w:pPr>
  </w:style>
  <w:style w:type="character" w:styleId="Hyperlink">
    <w:name w:val="Hyperlink"/>
    <w:basedOn w:val="Standaardalinea-lettertype"/>
    <w:uiPriority w:val="99"/>
    <w:rsid w:val="00D46B92"/>
    <w:rPr>
      <w:rFonts w:cs="Times New Roman"/>
      <w:color w:val="0000FF"/>
      <w:u w:val="single"/>
    </w:rPr>
  </w:style>
  <w:style w:type="paragraph" w:styleId="Koptekst">
    <w:name w:val="header"/>
    <w:basedOn w:val="Standaard"/>
    <w:link w:val="KoptekstChar"/>
    <w:uiPriority w:val="99"/>
    <w:rsid w:val="00BC2A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BC2A2F"/>
    <w:rPr>
      <w:rFonts w:cs="Times New Roman"/>
    </w:rPr>
  </w:style>
  <w:style w:type="paragraph" w:styleId="Voettekst">
    <w:name w:val="footer"/>
    <w:basedOn w:val="Standaard"/>
    <w:link w:val="VoettekstChar"/>
    <w:uiPriority w:val="99"/>
    <w:rsid w:val="00BC2A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BC2A2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05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1536</Words>
  <Characters>8451</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Agenda OPR swv PO 3002</vt:lpstr>
    </vt:vector>
  </TitlesOfParts>
  <Company>-</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OPR swv PO 3002</dc:title>
  <dc:creator>Gemma.den.Hollander</dc:creator>
  <cp:lastModifiedBy>Secretaresse WSNS</cp:lastModifiedBy>
  <cp:revision>2</cp:revision>
  <dcterms:created xsi:type="dcterms:W3CDTF">2015-11-26T12:10:00Z</dcterms:created>
  <dcterms:modified xsi:type="dcterms:W3CDTF">2015-11-26T12:10:00Z</dcterms:modified>
</cp:coreProperties>
</file>